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Q4</w:t>
      </w:r>
      <w:r>
        <w:t xml:space="preserve"> </w:t>
      </w:r>
      <w:r>
        <w:t xml:space="preserve">2023</w:t>
      </w:r>
      <w:r>
        <w:t xml:space="preserve"> </w:t>
      </w:r>
      <w:r>
        <w:t xml:space="preserve">Sales</w:t>
      </w:r>
      <w:r>
        <w:t xml:space="preserve"> </w:t>
      </w:r>
      <w:r>
        <w:t xml:space="preserve">Report:</w:t>
      </w:r>
      <w:r>
        <w:t xml:space="preserve"> </w:t>
      </w:r>
      <w:r>
        <w:t xml:space="preserve">Electronics</w:t>
      </w:r>
      <w:r>
        <w:t xml:space="preserve"> </w:t>
      </w:r>
      <w:r>
        <w:t xml:space="preserve">Engineering</w:t>
      </w:r>
      <w:r>
        <w:t xml:space="preserve"> </w:t>
      </w:r>
      <w:r>
        <w:t xml:space="preserve">&amp;</w:t>
      </w:r>
      <w:r>
        <w:t xml:space="preserve"> </w:t>
      </w:r>
      <w:r>
        <w:t xml:space="preserve">Market</w:t>
      </w:r>
      <w:r>
        <w:t xml:space="preserve"> </w:t>
      </w:r>
      <w:r>
        <w:t xml:space="preserve">Performance</w:t>
      </w:r>
      <w:r>
        <w:t xml:space="preserve"> </w:t>
      </w:r>
      <w:r>
        <w:t xml:space="preserve">-</w:t>
      </w:r>
      <w:r>
        <w:t xml:space="preserve"> </w:t>
      </w:r>
      <w:r>
        <w:t xml:space="preserve">China</w:t>
      </w:r>
      <w:r>
        <w:t xml:space="preserve"> </w:t>
      </w:r>
      <w:r>
        <w:t xml:space="preserve">Shanghai</w:t>
      </w:r>
    </w:p>
    <w:bookmarkStart w:id="26" w:name="X9c4df3de3b3b6498847b81591412a58eaabf8b3"/>
    <w:p>
      <w:pPr>
        <w:pStyle w:val="Heading1"/>
      </w:pPr>
      <w:r>
        <w:t xml:space="preserve">Q4 2023 Sales Report: Electronics Engineering Excellence Driving Growth in China Shanghai</w:t>
      </w:r>
    </w:p>
    <w:p>
      <w:pPr>
        <w:pStyle w:val="FirstParagraph"/>
      </w:pPr>
      <w:r>
        <w:rPr>
          <w:bCs/>
          <w:b/>
        </w:rPr>
        <w:t xml:space="preserve">Date:</w:t>
      </w:r>
      <w:r>
        <w:t xml:space="preserve"> </w:t>
      </w:r>
      <w:r>
        <w:t xml:space="preserve">January 15, 2024</w:t>
      </w:r>
      <w:r>
        <w:br/>
      </w:r>
      <w:r>
        <w:rPr>
          <w:bCs/>
          <w:b/>
        </w:rPr>
        <w:t xml:space="preserve">Prepared For:</w:t>
      </w:r>
      <w:r>
        <w:t xml:space="preserve"> </w:t>
      </w:r>
      <w:r>
        <w:t xml:space="preserve">Global Executive Leadership Team</w:t>
      </w:r>
      <w:r>
        <w:br/>
      </w:r>
      <w:r>
        <w:rPr>
          <w:bCs/>
          <w:b/>
        </w:rPr>
        <w:t xml:space="preserve">Prepared By:</w:t>
      </w:r>
      <w:r>
        <w:t xml:space="preserve"> </w:t>
      </w:r>
      <w:r>
        <w:t xml:space="preserve">Shanghai Regional Sales &amp; Engineering Division, TechInnovate Solutions</w:t>
      </w:r>
    </w:p>
    <w:bookmarkStart w:id="20" w:name="i.-executive-summary"/>
    <w:p>
      <w:pPr>
        <w:pStyle w:val="Heading2"/>
      </w:pPr>
      <w:r>
        <w:t xml:space="preserve">I. Executive Summary</w:t>
      </w:r>
    </w:p>
    <w:p>
      <w:pPr>
        <w:pStyle w:val="FirstParagraph"/>
      </w:pPr>
      <w:r>
        <w:t xml:space="preserve">The Q4 2023 Sales Report for the China Shanghai region demonstrates a remarkable 27% year-over-year revenue growth, driven by strategic integration of advanced Electronics Engineer capabilities within our sales framework. This performance solidifies our position as a market leader in industrial electronics solutions across the Yangtze River Delta. The pivotal role of the</w:t>
      </w:r>
      <w:r>
        <w:t xml:space="preserve"> </w:t>
      </w:r>
      <w:r>
        <w:rPr>
          <w:iCs/>
          <w:i/>
        </w:rPr>
        <w:t xml:space="preserve">Electronics Engineer</w:t>
      </w:r>
      <w:r>
        <w:t xml:space="preserve"> </w:t>
      </w:r>
      <w:r>
        <w:t xml:space="preserve">in client acquisition, solution customization, and post-sale support has directly contributed to capturing 38% market share in Shanghai's high-value automation segment. This report details how our localized Electronics Engineer team transformed technical expertise into tangible sales outcomes within China's most dynamic manufacturing hub: Shanghai.</w:t>
      </w:r>
    </w:p>
    <w:bookmarkEnd w:id="20"/>
    <w:bookmarkStart w:id="21" w:name="X1f9b02929dfbd99dca34690b8a1be803ea936cc"/>
    <w:p>
      <w:pPr>
        <w:pStyle w:val="Heading2"/>
      </w:pPr>
      <w:r>
        <w:t xml:space="preserve">II. Market Context: China Shanghai Electronics Landscape</w:t>
      </w:r>
    </w:p>
    <w:p>
      <w:pPr>
        <w:pStyle w:val="FirstParagraph"/>
      </w:pPr>
      <w:r>
        <w:t xml:space="preserve">Shanghai remains the epicenter of China's electronics manufacturing revolution, hosting over 15,000 tech companies and serving as the launchpad for national initiatives like "Made in China 2025." The region demands cutting-edge solutions with rapid deployment cycles. Competitors (including Foxconn subsidiaries and domestic giants like Huawei) are aggressively vying for market share through price competition. However, our differentiated value proposition—centered on highly responsive</w:t>
      </w:r>
      <w:r>
        <w:t xml:space="preserve"> </w:t>
      </w:r>
      <w:r>
        <w:rPr>
          <w:iCs/>
          <w:i/>
        </w:rPr>
        <w:t xml:space="preserve">Electronics Engineer</w:t>
      </w:r>
      <w:r>
        <w:t xml:space="preserve"> </w:t>
      </w:r>
      <w:r>
        <w:t xml:space="preserve">support—has allowed us to command a 15% premium on core product lines while outperforming regional peers in customer retention (89% vs. industry avg. 74%). The Shanghai market's emphasis on compliance with GB/T standards and seamless integration into smart factory ecosystems (e.g., Shanghai Smart Manufacturing Pilot Zones) made our engineering-led sales approach essential.</w:t>
      </w:r>
    </w:p>
    <w:bookmarkEnd w:id="21"/>
    <w:bookmarkStart w:id="22" w:name="X2d34307fa8166b61a99dd6a6076750bb1e17def"/>
    <w:p>
      <w:pPr>
        <w:pStyle w:val="Heading2"/>
      </w:pPr>
      <w:r>
        <w:t xml:space="preserve">III. The Electronics Engineer: Catalyst for Sales Success in China Shanghai</w:t>
      </w:r>
    </w:p>
    <w:p>
      <w:pPr>
        <w:pStyle w:val="FirstParagraph"/>
      </w:pPr>
      <w:r>
        <w:t xml:space="preserve">This quarter's success was fundamentally enabled by the strategic deployment of our dedicated Electronics Engineer corps within the Shanghai sales team. Unlike traditional sales models, we embedded these technical specialists at every client touchpoint:</w:t>
      </w:r>
    </w:p>
    <w:p>
      <w:pPr>
        <w:numPr>
          <w:ilvl w:val="0"/>
          <w:numId w:val="1001"/>
        </w:numPr>
        <w:pStyle w:val="Compact"/>
      </w:pPr>
      <w:r>
        <w:rPr>
          <w:bCs/>
          <w:b/>
        </w:rPr>
        <w:t xml:space="preserve">Pre-Sales Solution Engineering:</w:t>
      </w:r>
      <w:r>
        <w:t xml:space="preserve"> </w:t>
      </w:r>
      <w:r>
        <w:t xml:space="preserve">Electronics Engineers conducted on-site assessments at 92% of major prospects in Shanghai (including SAIC Motor, Alibaba Cloud Data Centers, and SMIC fabrication facilities), translating complex business needs into precise technical specifications. This reduced sales cycle time by 33%.</w:t>
      </w:r>
    </w:p>
    <w:p>
      <w:pPr>
        <w:numPr>
          <w:ilvl w:val="0"/>
          <w:numId w:val="1001"/>
        </w:numPr>
        <w:pStyle w:val="Compact"/>
      </w:pPr>
      <w:r>
        <w:rPr>
          <w:bCs/>
          <w:b/>
        </w:rPr>
        <w:t xml:space="preserve">Compliance &amp; Localization:</w:t>
      </w:r>
      <w:r>
        <w:t xml:space="preserve"> </w:t>
      </w:r>
      <w:r>
        <w:t xml:space="preserve">Engineers ensured all products met China's CCC certification requirements and integrated seamlessly with local industrial protocols (e.g., Modbus, CAN bus). A single Electronics Engineer resolved a critical communication issue for a Shanghai-based robotics client within 24 hours, saving the $1.8M contract.</w:t>
      </w:r>
    </w:p>
    <w:p>
      <w:pPr>
        <w:numPr>
          <w:ilvl w:val="0"/>
          <w:numId w:val="1001"/>
        </w:numPr>
        <w:pStyle w:val="Compact"/>
      </w:pPr>
      <w:r>
        <w:rPr>
          <w:bCs/>
          <w:b/>
        </w:rPr>
        <w:t xml:space="preserve">Technical Proof-of-Concepts:</w:t>
      </w:r>
      <w:r>
        <w:t xml:space="preserve"> </w:t>
      </w:r>
      <w:r>
        <w:t xml:space="preserve">Our Shanghai Engineers built rapid prototypes (using local PCB fabs in Zhangjiang Hi-Tech Park) that convinced hesitant clients. The prototype turnaround time averaged 72 hours vs. competitor's 14 days.</w:t>
      </w:r>
    </w:p>
    <w:p>
      <w:pPr>
        <w:numPr>
          <w:ilvl w:val="0"/>
          <w:numId w:val="1001"/>
        </w:numPr>
        <w:pStyle w:val="Compact"/>
      </w:pPr>
      <w:r>
        <w:rPr>
          <w:bCs/>
          <w:b/>
        </w:rPr>
        <w:t xml:space="preserve">Post-Sale Technical Support:</w:t>
      </w:r>
      <w:r>
        <w:t xml:space="preserve"> </w:t>
      </w:r>
      <w:r>
        <w:t xml:space="preserve">Dedicated Engineering teams reduced client issue resolution time from 5 days to under 8 hours, directly increasing NPS (Net Promoter Score) by 22 points in Shanghai.</w:t>
      </w:r>
    </w:p>
    <w:bookmarkEnd w:id="22"/>
    <w:bookmarkStart w:id="23" w:name="Xd3e7f0ccf8490303b4d3b447affa0da1eec78c3"/>
    <w:p>
      <w:pPr>
        <w:pStyle w:val="Heading2"/>
      </w:pPr>
      <w:r>
        <w:t xml:space="preserve">IV. Sales Performance Highlights: China Shanghai</w:t>
      </w:r>
    </w:p>
    <w:p>
      <w:pPr>
        <w:pStyle w:val="FirstParagraph"/>
      </w:pPr>
      <w:r>
        <w:t xml:space="preserve">Product Line</w:t>
      </w:r>
    </w:p>
    <w:p>
      <w:pPr>
        <w:pStyle w:val="BodyText"/>
      </w:pPr>
      <w:r>
        <w:t xml:space="preserve">Q4 Revenue (USD)</w:t>
      </w:r>
    </w:p>
    <w:p>
      <w:pPr>
        <w:pStyle w:val="BodyText"/>
      </w:pPr>
      <w:r>
        <w:t xml:space="preserve">% YoY Growth</w:t>
      </w:r>
    </w:p>
    <w:p>
      <w:pPr>
        <w:pStyle w:val="BodyText"/>
      </w:pPr>
      <w:r>
        <w:t xml:space="preserve">Key Shanghai Clients (Q4)</w:t>
      </w:r>
    </w:p>
    <w:p>
      <w:pPr>
        <w:pStyle w:val="BodyText"/>
      </w:pPr>
      <w:r>
        <w:t xml:space="preserve">Industrial IoT Controllers</w:t>
      </w:r>
    </w:p>
    <w:p>
      <w:pPr>
        <w:pStyle w:val="BodyText"/>
      </w:pPr>
      <w:r>
        <w:t xml:space="preserve">$2.1M</w:t>
      </w:r>
    </w:p>
    <w:p>
      <w:pPr>
        <w:pStyle w:val="BodyText"/>
      </w:pPr>
      <w:r>
        <w:t xml:space="preserve">38%</w:t>
      </w:r>
    </w:p>
    <w:p>
      <w:pPr>
        <w:pStyle w:val="BodyText"/>
      </w:pPr>
      <w:r>
        <w:t xml:space="preserve">Shanghai Electric, Yantai Nuclear Power</w:t>
      </w:r>
    </w:p>
    <w:p>
      <w:pPr>
        <w:pStyle w:val="BodyText"/>
      </w:pPr>
      <w:r>
        <w:t xml:space="preserve">High-Precision Sensor Modules</w:t>
      </w:r>
    </w:p>
    <w:p>
      <w:pPr>
        <w:pStyle w:val="BodyText"/>
      </w:pPr>
      <w:r>
        <w:t xml:space="preserve">$1.7M</w:t>
      </w:r>
    </w:p>
    <w:p>
      <w:pPr>
        <w:pStyle w:val="BodyText"/>
      </w:pPr>
      <w:r>
        <w:t xml:space="preserve">d45%</w:t>
      </w:r>
    </w:p>
    <w:p>
      <w:pPr>
        <w:pStyle w:val="BodyText"/>
      </w:pPr>
      <w:r>
        <w:t xml:space="preserve">Total Sales (Shanghai)</w:t>
      </w:r>
    </w:p>
    <w:p>
      <w:pPr>
        <w:pStyle w:val="BodyText"/>
      </w:pPr>
      <w:r>
        <w:t xml:space="preserve">$5.6M</w:t>
      </w:r>
    </w:p>
    <w:p>
      <w:pPr>
        <w:pStyle w:val="BodyText"/>
      </w:pPr>
      <w:r>
        <w:t xml:space="preserve">27% YoY</w:t>
      </w:r>
    </w:p>
    <w:p>
      <w:pPr>
        <w:pStyle w:val="BodyText"/>
      </w:pPr>
      <w:r>
        <w:t xml:space="preserve">The Electronics Engineer team directly influenced 78% of Q4 deals exceeding $100k in value. For example, the $3.2M contract with a leading Shanghai semiconductor manufacturer was secured through an Electronics Engineer-led demonstration of custom signal processing capabilities addressing the client's unique wafer inspection challenge—a solution competitors could not replicate without 6+ months of R&amp;D.</w:t>
      </w:r>
    </w:p>
    <w:bookmarkEnd w:id="23"/>
    <w:bookmarkStart w:id="24" w:name="X8453566b720516d6e8e71d669da9eac30f79877"/>
    <w:p>
      <w:pPr>
        <w:pStyle w:val="Heading2"/>
      </w:pPr>
      <w:r>
        <w:t xml:space="preserve">V. Strategic Recommendations: Scaling Electronics Engineer Impact</w:t>
      </w:r>
    </w:p>
    <w:p>
      <w:pPr>
        <w:pStyle w:val="FirstParagraph"/>
      </w:pPr>
      <w:r>
        <w:t xml:space="preserve">Based on Q4 results, we propose three initiatives to leverage our Electronics Engineer advantage in China Shanghai:</w:t>
      </w:r>
    </w:p>
    <w:p>
      <w:pPr>
        <w:numPr>
          <w:ilvl w:val="0"/>
          <w:numId w:val="1002"/>
        </w:numPr>
        <w:pStyle w:val="Compact"/>
      </w:pPr>
      <w:r>
        <w:rPr>
          <w:bCs/>
          <w:b/>
        </w:rPr>
        <w:t xml:space="preserve">Expand Embedded Engineering Pods:</w:t>
      </w:r>
      <w:r>
        <w:t xml:space="preserve"> </w:t>
      </w:r>
      <w:r>
        <w:t xml:space="preserve">Add 3 new Electronics Engineer roles focused exclusively on Shanghai's emerging "New Energy Vehicle" supply chain (e.g., CATL partners), targeting $8M incremental revenue by Q2 2024.</w:t>
      </w:r>
    </w:p>
    <w:p>
      <w:pPr>
        <w:numPr>
          <w:ilvl w:val="0"/>
          <w:numId w:val="1002"/>
        </w:numPr>
        <w:pStyle w:val="Compact"/>
      </w:pPr>
      <w:r>
        <w:rPr>
          <w:bCs/>
          <w:b/>
        </w:rPr>
        <w:t xml:space="preserve">Shanghai Innovation Hub:</w:t>
      </w:r>
      <w:r>
        <w:t xml:space="preserve"> </w:t>
      </w:r>
      <w:r>
        <w:t xml:space="preserve">Partner with Fudan University and ShanghaiTech University to co-develop curriculum for local Electronics Engineer talent, ensuring a pipeline aligned with regional tech priorities (AIoT, power electronics).</w:t>
      </w:r>
    </w:p>
    <w:p>
      <w:pPr>
        <w:numPr>
          <w:ilvl w:val="0"/>
          <w:numId w:val="1002"/>
        </w:numPr>
        <w:pStyle w:val="Compact"/>
      </w:pPr>
      <w:r>
        <w:rPr>
          <w:bCs/>
          <w:b/>
        </w:rPr>
        <w:t xml:space="preserve">Engineering-Driven Sales KPIs:</w:t>
      </w:r>
      <w:r>
        <w:t xml:space="preserve"> </w:t>
      </w:r>
      <w:r>
        <w:t xml:space="preserve">Tie 40% of the Shanghai sales team's bonus to engineering-led client acquisition metrics (e.g., "Number of deals won via technical demo"), reinforcing cross-functional accountability.</w:t>
      </w:r>
    </w:p>
    <w:bookmarkEnd w:id="24"/>
    <w:bookmarkStart w:id="25" w:name="vi.-conclusion"/>
    <w:p>
      <w:pPr>
        <w:pStyle w:val="Heading2"/>
      </w:pPr>
      <w:r>
        <w:t xml:space="preserve">VI. Conclusion</w:t>
      </w:r>
    </w:p>
    <w:p>
      <w:pPr>
        <w:pStyle w:val="FirstParagraph"/>
      </w:pPr>
      <w:r>
        <w:t xml:space="preserve">The Q4 2023 Sales Report unequivocally proves that in the competitive landscape of China Shanghai, the Electronics Engineer is no longer a support function but the central driver of revenue growth. Our investment in embedding these technical experts within sales operations has delivered market leadership, premium pricing power, and unmatched client loyalty. As Shanghai accelerates its ambitions to become a global AI and 5G hub by 2025, our Electronics Engineer team will be the critical differentiator for securing strategic partnerships with industry titans. We recommend doubling down on this model across all China operations in 2024, starting with Shanghai as our flagship region.</w:t>
      </w:r>
    </w:p>
    <w:p>
      <w:pPr>
        <w:pStyle w:val="BodyText"/>
      </w:pPr>
      <w:r>
        <w:rPr>
          <w:bCs/>
          <w:b/>
        </w:rPr>
        <w:t xml:space="preserve">Next Steps:</w:t>
      </w:r>
      <w:r>
        <w:t xml:space="preserve"> </w:t>
      </w:r>
      <w:r>
        <w:t xml:space="preserve">Present full technical case studies to global leadership at the February Board Meeting. Allocate Q1 2024 budget for Electronics Engineer talent expansion in Shanghai.</w:t>
      </w:r>
    </w:p>
    <w:p>
      <w:pPr>
        <w:pStyle w:val="BodyText"/>
      </w:pPr>
      <w:r>
        <w:t xml:space="preserve">TechInnovate Solutions | Shanghai Regional Office | 188 Pudong Avenue, Shanghai, China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Q4 2023 Sales Report: Electronics Engineering &amp; Market Performance - China Shanghai</dc:title>
  <dc:creator/>
  <dc:language>en</dc:language>
  <cp:keywords/>
  <dcterms:created xsi:type="dcterms:W3CDTF">2026-05-02T14:19:54Z</dcterms:created>
  <dcterms:modified xsi:type="dcterms:W3CDTF">2026-05-02T14:19:54Z</dcterms:modified>
</cp:coreProperties>
</file>

<file path=docProps/custom.xml><?xml version="1.0" encoding="utf-8"?>
<Properties xmlns="http://schemas.openxmlformats.org/officeDocument/2006/custom-properties" xmlns:vt="http://schemas.openxmlformats.org/officeDocument/2006/docPropsVTypes"/>
</file>