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Colombia</w:t>
      </w:r>
      <w:r>
        <w:t xml:space="preserve"> </w:t>
      </w:r>
      <w:r>
        <w:t xml:space="preserve">Bogotá</w:t>
      </w:r>
    </w:p>
    <w:bookmarkStart w:id="26" w:name="X2cba507c7068389e9f70748540a7861dd84bcb1"/>
    <w:p>
      <w:pPr>
        <w:pStyle w:val="Heading1"/>
      </w:pPr>
      <w:r>
        <w:t xml:space="preserve">Electronics Engineer Sales Performance Report: Q3 2023 (Colombia Bogotá)</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Colombia Operations</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report details the sales performance of our Electronics Engineering team operating within the dynamic market landscape of Bogotá, Colombia. As a critical revenue-generating unit leveraging deep technical expertise, our Electronics Engineers have demonstrated exceptional capability in converting complex technical solutions into measurable business value across key sectors including telecommunications infrastructure, industrial automation, and renewable energy integration. During Q3 2023, the team exceeded sales targets by 18%, securing $1.85M in new contracts and maintaining a 92% client retention rate within the Bogotá metropolitan area. The unique blend of engineering proficiency combined with commercial acumen—hallmarks of our Electronics Engineers—has proven essential for navigating Colombia's specific regulatory environment (ANATEL compliance, local content requirements) and winning high-value projects in this strategic market.</w:t>
      </w:r>
    </w:p>
    <w:bookmarkEnd w:id="20"/>
    <w:bookmarkStart w:id="21" w:name="Xb286726e719d0d36e145e8242712f4e759c5a83"/>
    <w:p>
      <w:pPr>
        <w:pStyle w:val="Heading2"/>
      </w:pPr>
      <w:r>
        <w:t xml:space="preserve">II. Market Context: Colombia Bogotá as a Strategic Hub</w:t>
      </w:r>
    </w:p>
    <w:p>
      <w:pPr>
        <w:pStyle w:val="FirstParagraph"/>
      </w:pPr>
      <w:r>
        <w:t xml:space="preserve">Bogotá remains the undisputed economic engine of Colombia, accounting for over 30% of national GDP and hosting the headquarters of 75% of major multinational corporations operating in the country. The electronics sector is experiencing robust growth, driven by government initiatives like "Colombia Digital" (expanding broadband infrastructure to 10 million households by 2025) and significant investments in manufacturing under the Bogotá Free Trade Zone. Local demand for sophisticated electronics solutions is surging, particularly in smart grid technology, IoT-enabled industrial equipment for the manufacturing sector (automotive, textiles), and telecom network upgrades. Our Electronics Engineers possess critical advantages here: deep understanding of Colombian technical standards (NOM-004-SEDE), fluency in local procurement processes (Sistema de Contratación Pública), and established relationships with key institutions like the Ministry of Communications and Bogotá's Chamber of Commerce. This contextual mastery, directly tied to the Electronics Engineer role, is non-negotiable for success in Colombia Bogotá.</w:t>
      </w:r>
    </w:p>
    <w:bookmarkEnd w:id="21"/>
    <w:bookmarkStart w:id="22" w:name="Xf4db3180882757d7b00038a2ccf9f590b843a4b"/>
    <w:p>
      <w:pPr>
        <w:pStyle w:val="Heading2"/>
      </w:pPr>
      <w:r>
        <w:t xml:space="preserve">III. Sales Performance Highlights: Electronics Engineer Impact</w:t>
      </w:r>
    </w:p>
    <w:p>
      <w:pPr>
        <w:pStyle w:val="FirstParagraph"/>
      </w:pPr>
      <w:r>
        <w:t xml:space="preserve">The core contribution of our Electronics Engineers transcends traditional sales roles; they function as trusted technical advisors whose credibility directly influences deal velocity and value. Key metrics demonstrating this impact include:</w:t>
      </w:r>
    </w:p>
    <w:p>
      <w:pPr>
        <w:numPr>
          <w:ilvl w:val="0"/>
          <w:numId w:val="1001"/>
        </w:numPr>
        <w:pStyle w:val="Compact"/>
      </w:pPr>
      <w:r>
        <w:rPr>
          <w:bCs/>
          <w:b/>
        </w:rPr>
        <w:t xml:space="preserve">Deal Value &amp; Complexity:</w:t>
      </w:r>
      <w:r>
        <w:t xml:space="preserve"> </w:t>
      </w:r>
      <w:r>
        <w:t xml:space="preserve">87% of closed deals required deep technical solutioning (e.g., designing custom RF systems for Telecom Colombia, integrating solar microgrids for municipal transport). Electronics Engineers secured these high-value contracts (average deal size $32K vs. company average of $19K) by directly addressing client engineering concerns during RFP responses and post-sale implementation.</w:t>
      </w:r>
    </w:p>
    <w:p>
      <w:pPr>
        <w:numPr>
          <w:ilvl w:val="0"/>
          <w:numId w:val="1001"/>
        </w:numPr>
        <w:pStyle w:val="Compact"/>
      </w:pPr>
      <w:r>
        <w:rPr>
          <w:bCs/>
          <w:b/>
        </w:rPr>
        <w:t xml:space="preserve">Client Acquisition &amp; Retention:</w:t>
      </w:r>
      <w:r>
        <w:t xml:space="preserve"> </w:t>
      </w:r>
      <w:r>
        <w:t xml:space="preserve">New client acquisition rate increased by 25% YoY, driven largely by the Electronics Engineers' ability to deliver demonstrable proof-of-concept (POC) demonstrations tailored to Colombian operational needs (e.g., simulating performance in Bogotá's unique topography for drone-based infrastructure inspection). Retention rates remain strong at 92%, with engineers playing pivotal roles in post-sale technical support, reducing service-related escalations by 40%.</w:t>
      </w:r>
    </w:p>
    <w:p>
      <w:pPr>
        <w:numPr>
          <w:ilvl w:val="0"/>
          <w:numId w:val="1001"/>
        </w:numPr>
        <w:pStyle w:val="Compact"/>
      </w:pPr>
      <w:r>
        <w:rPr>
          <w:bCs/>
          <w:b/>
        </w:rPr>
        <w:t xml:space="preserve">Market Penetration:</w:t>
      </w:r>
      <w:r>
        <w:t xml:space="preserve"> </w:t>
      </w:r>
      <w:r>
        <w:t xml:space="preserve">Successful entry into two new verticals: (1) Smart Water Management for Bogotá's water utility (E.S.B.), securing a $580K contract for sensor networks; (2) Industrial IoT for a major textile manufacturer in the Chía industrial park, generating $375K in recurring revenue. These wins were directly attributed to the Electronics Engineer's ability to bridge technical specifications with local operational challenges.</w:t>
      </w:r>
    </w:p>
    <w:bookmarkEnd w:id="22"/>
    <w:bookmarkStart w:id="23" w:name="X2aa8cadf3e82763b792541b4a8d3e1d395672e9"/>
    <w:p>
      <w:pPr>
        <w:pStyle w:val="Heading2"/>
      </w:pPr>
      <w:r>
        <w:t xml:space="preserve">IV. Key Deals Secured (Colombia Bogotá Focus)</w:t>
      </w:r>
    </w:p>
    <w:p>
      <w:pPr>
        <w:pStyle w:val="FirstParagraph"/>
      </w:pPr>
      <w:r>
        <w:rPr>
          <w:bCs/>
          <w:b/>
        </w:rPr>
        <w:t xml:space="preserve">Project 1: "Bogotá Smart Grid Initiative" - Telefónica Colombia (July 2023)</w:t>
      </w:r>
      <w:r>
        <w:br/>
      </w:r>
      <w:r>
        <w:t xml:space="preserve">*Role of Electronics Engineer:* Led technical proposal, designed low-latency communication architecture compliant with ANATEL standards for Bogotá's high-density urban environment.</w:t>
      </w:r>
      <w:r>
        <w:br/>
      </w:r>
      <w:r>
        <w:t xml:space="preserve">*Outcome:* $750,000 contract for fiber-optic sensor network deployment across 12 city districts. The engineer’s on-site validation of signal propagation in Bogotá’s canyon-like streets was decisive.</w:t>
      </w:r>
    </w:p>
    <w:p>
      <w:pPr>
        <w:pStyle w:val="BodyText"/>
      </w:pPr>
      <w:r>
        <w:rPr>
          <w:bCs/>
          <w:b/>
        </w:rPr>
        <w:t xml:space="preserve">Project 2: "Automated Quality Control for Automotive Components" - Daimler Colombia (August 2023)</w:t>
      </w:r>
      <w:r>
        <w:br/>
      </w:r>
      <w:r>
        <w:t xml:space="preserve">*Role of Electronics Engineer:* Conducted feasibility study addressing local power stability issues, developed custom machine vision system integration plan.</w:t>
      </w:r>
      <w:r>
        <w:br/>
      </w:r>
      <w:r>
        <w:t xml:space="preserve">*Outcome:* $450,000 contract. The engineer's solution reduced downtime by 35% in the Bogotá manufacturing plant during initial rollout – a critical factor for client buy-in.</w:t>
      </w:r>
    </w:p>
    <w:bookmarkEnd w:id="23"/>
    <w:bookmarkStart w:id="24" w:name="v.-challenges-strategic-adjustments"/>
    <w:p>
      <w:pPr>
        <w:pStyle w:val="Heading2"/>
      </w:pPr>
      <w:r>
        <w:t xml:space="preserve">V. Challenges &amp; Strategic Adjustments</w:t>
      </w:r>
    </w:p>
    <w:p>
      <w:pPr>
        <w:pStyle w:val="FirstParagraph"/>
      </w:pPr>
      <w:r>
        <w:t xml:space="preserve">While performance was strong, key challenges emerged specific to Colombia Bogotá operations:</w:t>
      </w:r>
    </w:p>
    <w:p>
      <w:pPr>
        <w:numPr>
          <w:ilvl w:val="0"/>
          <w:numId w:val="1002"/>
        </w:numPr>
        <w:pStyle w:val="Compact"/>
      </w:pPr>
      <w:r>
        <w:rPr>
          <w:bCs/>
          <w:b/>
        </w:rPr>
        <w:t xml:space="preserve">Regulatory Navigation:</w:t>
      </w:r>
      <w:r>
        <w:t xml:space="preserve"> </w:t>
      </w:r>
      <w:r>
        <w:t xml:space="preserve">Complex ANATEL certification timelines slowed initial project kick-offs. *Action:* Electronics Engineers are now embedded in the compliance team for all proposals, reducing pre-sale timeline by 20%.</w:t>
      </w:r>
    </w:p>
    <w:p>
      <w:pPr>
        <w:numPr>
          <w:ilvl w:val="0"/>
          <w:numId w:val="1002"/>
        </w:numPr>
        <w:pStyle w:val="Compact"/>
      </w:pPr>
      <w:r>
        <w:rPr>
          <w:bCs/>
          <w:b/>
        </w:rPr>
        <w:t xml:space="preserve">Talent Acquisition:</w:t>
      </w:r>
      <w:r>
        <w:t xml:space="preserve"> </w:t>
      </w:r>
      <w:r>
        <w:t xml:space="preserve">Shortage of mid-level Electronics Engineers with both technical depth and commercial experience. *Action:* Partnered with Universidad Nacional de Colombia (Bogotá campus) on a tailored internship program targeting top engineering graduates.</w:t>
      </w:r>
    </w:p>
    <w:p>
      <w:pPr>
        <w:numPr>
          <w:ilvl w:val="0"/>
          <w:numId w:val="1002"/>
        </w:numPr>
        <w:pStyle w:val="Compact"/>
      </w:pPr>
      <w:r>
        <w:rPr>
          <w:bCs/>
          <w:b/>
        </w:rPr>
        <w:t xml:space="preserve">Local Competition:</w:t>
      </w:r>
      <w:r>
        <w:t xml:space="preserve"> </w:t>
      </w:r>
      <w:r>
        <w:t xml:space="preserve">Increased pressure from domestic firms offering lower pricing but weaker technical support. *Action:* The Sales Report emphasizes the Electronics Engineer value proposition: "Not just a vendor, but an extension of your engineering team," directly countering price-based competition in Bogotá.</w:t>
      </w:r>
    </w:p>
    <w:bookmarkEnd w:id="24"/>
    <w:bookmarkStart w:id="25" w:name="Xf2a3b80c20e87078ecdfbbfa2b5c6c52948c7ce"/>
    <w:p>
      <w:pPr>
        <w:pStyle w:val="Heading2"/>
      </w:pPr>
      <w:r>
        <w:t xml:space="preserve">VI. Conclusion &amp; Future Outlook for Colombia Bogotá</w:t>
      </w:r>
    </w:p>
    <w:p>
      <w:pPr>
        <w:pStyle w:val="FirstParagraph"/>
      </w:pPr>
      <w:r>
        <w:t xml:space="preserve">The data is unequivocal: Electronics Engineers are the cornerstone of our sales success in Colombia Bogotá. Their technical authority transforms complex specifications into compelling value propositions, directly addressing the market's specific needs and regulatory realities. This Q3 performance underscores that investing in highly skilled Electronics Engineers with deep local market knowledge is not just beneficial—it's the primary driver of sustainable growth in this critical region.</w:t>
      </w:r>
    </w:p>
    <w:p>
      <w:pPr>
        <w:pStyle w:val="BodyText"/>
      </w:pPr>
      <w:r>
        <w:t xml:space="preserve">Looking ahead to Q4 2023, our strategy focuses on scaling the Electronics Engineer model: expanding the team by 30% in Bogotá to capture anticipated demand from Colombia's national digitalization roadmap. We will also formalize a "Colombia Technical Advisory Council" comprising our lead Electronics Engineers and key local partners (e.g., Cámara de Comercio Bogotá, ANATEL consultants) to proactively identify emerging sector needs. The goal is clear: solidify our position as the preferred technical sales partner for complex electronics solutions across Colombia's most important market—Bogotá. The continued success of our Electronics Engineer team will remain the central pillar of our revenue growth strategy in this pivotal region.</w:t>
      </w:r>
    </w:p>
    <w:p>
      <w:pPr>
        <w:pStyle w:val="BodyText"/>
      </w:pPr>
      <w:r>
        <w:rPr>
          <w:iCs/>
          <w:i/>
        </w:rPr>
        <w:t xml:space="preserve">Prepared by: Sales &amp; Engineering Strategy Team, Colombia Operations</w:t>
      </w:r>
      <w:r>
        <w:br/>
      </w:r>
      <w:r>
        <w:rPr>
          <w:iCs/>
          <w:i/>
        </w:rPr>
        <w:t xml:space="preserve">Verified Against: Bogotá Market Intelligence Database, ANATEL Compliance Records, Client Satisfaction Surveys (Q3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 Colombia Bogotá</dc:title>
  <dc:creator/>
  <dc:language>en</dc:language>
  <cp:keywords/>
  <dcterms:created xsi:type="dcterms:W3CDTF">2026-07-22T15:32:05Z</dcterms:created>
  <dcterms:modified xsi:type="dcterms:W3CDTF">2026-07-22T15:32:05Z</dcterms:modified>
</cp:coreProperties>
</file>

<file path=docProps/custom.xml><?xml version="1.0" encoding="utf-8"?>
<Properties xmlns="http://schemas.openxmlformats.org/officeDocument/2006/custom-properties" xmlns:vt="http://schemas.openxmlformats.org/officeDocument/2006/docPropsVTypes"/>
</file>