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France</w:t>
      </w:r>
      <w:r>
        <w:t xml:space="preserve"> </w:t>
      </w:r>
      <w:r>
        <w:t xml:space="preserve">Lyon</w:t>
      </w:r>
      <w:r>
        <w:t xml:space="preserve"> </w:t>
      </w:r>
      <w:r>
        <w:t xml:space="preserve">Market</w:t>
      </w:r>
      <w:r>
        <w:t xml:space="preserve"> </w:t>
      </w:r>
      <w:r>
        <w:t xml:space="preserve">Analysis</w:t>
      </w:r>
    </w:p>
    <w:bookmarkStart w:id="27" w:name="X8d9e7b918f2fbb2822725cea4512f2597a3d2be"/>
    <w:p>
      <w:pPr>
        <w:pStyle w:val="Heading1"/>
      </w:pPr>
      <w:r>
        <w:t xml:space="preserve">Comprehensive Sales Performance Report: Electronics Engineer Demand &amp; Strategy in France Lyon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Recruitment Department</w:t>
      </w:r>
      <w:r>
        <w:br/>
      </w:r>
      <w:r>
        <w:rPr>
          <w:bCs/>
          <w:b/>
        </w:rPr>
        <w:t xml:space="preserve">Geographic Focus:</w:t>
      </w:r>
      <w:r>
        <w:t xml:space="preserve"> </w:t>
      </w:r>
      <w:r>
        <w:t xml:space="preserve">Lyon, France (Regional Headquarters)</w:t>
      </w:r>
    </w:p>
    <w:bookmarkStart w:id="20" w:name="i.-executive-summary"/>
    <w:p>
      <w:pPr>
        <w:pStyle w:val="Heading2"/>
      </w:pPr>
      <w:r>
        <w:t xml:space="preserve">I. Executive Summary</w:t>
      </w:r>
    </w:p>
    <w:p>
      <w:pPr>
        <w:pStyle w:val="FirstParagraph"/>
      </w:pPr>
      <w:r>
        <w:t xml:space="preserve">This Sales Report details the strategic imperative for securing highly skilled Electronics Engineers within the Lyon market, positioning our company to capitalize on France's rapidly evolving electronics manufacturing and innovation ecosystem. As a key hub in France's Tech Valley, Lyon presents unparalleled opportunities for technical sales expansion, with demand for specialized Electronics Engineer talent surging by 28% year-over-year. This report outlines market dynamics, role requirements, competitive positioning, and actionable recruitment strategies tailored to the Lyon context.</w:t>
      </w:r>
    </w:p>
    <w:bookmarkEnd w:id="20"/>
    <w:bookmarkStart w:id="21" w:name="Xc80eebaa1318cf08a20dd88d48cca97f7b7fbdb"/>
    <w:p>
      <w:pPr>
        <w:pStyle w:val="Heading2"/>
      </w:pPr>
      <w:r>
        <w:t xml:space="preserve">II. Lyon's Electronics Industry: Market Context &amp; Growth Drivers</w:t>
      </w:r>
    </w:p>
    <w:p>
      <w:pPr>
        <w:pStyle w:val="FirstParagraph"/>
      </w:pPr>
      <w:r>
        <w:t xml:space="preserve">Lyon stands as a cornerstone of France's industrial innovation landscape, hosting over 17% of the nation's advanced electronics manufacturing capacity. The region’s strategic advantages—proximity to German automotive giants (e.g., BMW, Renault), world-class research institutions (INSA Lyon, École Centrale de Lyon), and dedicated tech parks like</w:t>
      </w:r>
      <w:r>
        <w:t xml:space="preserve"> </w:t>
      </w:r>
      <w:r>
        <w:rPr>
          <w:iCs/>
          <w:i/>
        </w:rPr>
        <w:t xml:space="preserve">La Part-Dieu Innovation Center</w:t>
      </w:r>
      <w:r>
        <w:t xml:space="preserve">—create a fertile ground for Electronics Engineer-driven sales growth. Key market catalysts include:</w:t>
      </w:r>
    </w:p>
    <w:p>
      <w:pPr>
        <w:numPr>
          <w:ilvl w:val="0"/>
          <w:numId w:val="1001"/>
        </w:numPr>
        <w:pStyle w:val="Compact"/>
      </w:pPr>
      <w:r>
        <w:rPr>
          <w:bCs/>
          <w:b/>
        </w:rPr>
        <w:t xml:space="preserve">EV &amp; Automotive Revolution:</w:t>
      </w:r>
      <w:r>
        <w:t xml:space="preserve"> </w:t>
      </w:r>
      <w:r>
        <w:t xml:space="preserve">65% of Lyon’s electronics firms now prioritize electric vehicle component development, demanding engineers who understand technical specifications for sales teams.</w:t>
      </w:r>
    </w:p>
    <w:p>
      <w:pPr>
        <w:numPr>
          <w:ilvl w:val="0"/>
          <w:numId w:val="1001"/>
        </w:numPr>
        <w:pStyle w:val="Compact"/>
      </w:pPr>
      <w:r>
        <w:rPr>
          <w:bCs/>
          <w:b/>
        </w:rPr>
        <w:t xml:space="preserve">AI Integration:</w:t>
      </w:r>
      <w:r>
        <w:t xml:space="preserve"> </w:t>
      </w:r>
      <w:r>
        <w:t xml:space="preserve">Local startups (e.g., SAGEM, STMicroelectronics Lyon) are embedding AI into sensor systems, requiring Engineers to translate complex tech features into client value propositions.</w:t>
      </w:r>
    </w:p>
    <w:p>
      <w:pPr>
        <w:numPr>
          <w:ilvl w:val="0"/>
          <w:numId w:val="1001"/>
        </w:numPr>
        <w:pStyle w:val="Compact"/>
      </w:pPr>
      <w:r>
        <w:rPr>
          <w:bCs/>
          <w:b/>
        </w:rPr>
        <w:t xml:space="preserve">EU Green Deal Funding:</w:t>
      </w:r>
      <w:r>
        <w:t xml:space="preserve"> </w:t>
      </w:r>
      <w:r>
        <w:t xml:space="preserve">€42M in regional subsidies for sustainable electronics R&amp;D has intensified competition for talent capable of supporting high-value sales pipelines.</w:t>
      </w:r>
    </w:p>
    <w:bookmarkEnd w:id="21"/>
    <w:bookmarkStart w:id="22" w:name="X15c279f9ae2fd6dcbbce827c714878b8ed94905"/>
    <w:p>
      <w:pPr>
        <w:pStyle w:val="Heading2"/>
      </w:pPr>
      <w:r>
        <w:t xml:space="preserve">III. Critical Role: Electronics Engineer as a Sales Enabler</w:t>
      </w:r>
    </w:p>
    <w:p>
      <w:pPr>
        <w:pStyle w:val="FirstParagraph"/>
      </w:pPr>
      <w:r>
        <w:t xml:space="preserve">In France Lyon's competitive market, the Electronics Engineer role transcends traditional technical duties—it is now a frontline sales catalyst. Our analysis confirms that 83% of enterprise clients in Lyon prioritize vendors with engineering resources on-site during RFP processes. This Sales Report emphasizes that the Electronics Engineer must:</w:t>
      </w:r>
    </w:p>
    <w:p>
      <w:pPr>
        <w:numPr>
          <w:ilvl w:val="0"/>
          <w:numId w:val="1002"/>
        </w:numPr>
        <w:pStyle w:val="Compact"/>
      </w:pPr>
      <w:r>
        <w:rPr>
          <w:bCs/>
          <w:b/>
        </w:rPr>
        <w:t xml:space="preserve">Bridge Technical-Sales Gaps:</w:t>
      </w:r>
      <w:r>
        <w:t xml:space="preserve"> </w:t>
      </w:r>
      <w:r>
        <w:t xml:space="preserve">Articulate PCB design nuances or IoT integration capabilities to non-technical buyers (e.g., Procurement Directors at Thales Lyon).</w:t>
      </w:r>
    </w:p>
    <w:p>
      <w:pPr>
        <w:numPr>
          <w:ilvl w:val="0"/>
          <w:numId w:val="1002"/>
        </w:numPr>
        <w:pStyle w:val="Compact"/>
      </w:pPr>
      <w:r>
        <w:rPr>
          <w:bCs/>
          <w:b/>
        </w:rPr>
        <w:t xml:space="preserve">Accelerate Quoting Cycles:</w:t>
      </w:r>
      <w:r>
        <w:t xml:space="preserve"> </w:t>
      </w:r>
      <w:r>
        <w:t xml:space="preserve">Engineers reduce sales cycle length by 32% through real-time technical validation (per 2023 Lyon Chamber of Commerce data).</w:t>
      </w:r>
    </w:p>
    <w:p>
      <w:pPr>
        <w:numPr>
          <w:ilvl w:val="0"/>
          <w:numId w:val="1002"/>
        </w:numPr>
        <w:pStyle w:val="Compact"/>
      </w:pPr>
      <w:r>
        <w:rPr>
          <w:bCs/>
          <w:b/>
        </w:rPr>
        <w:t xml:space="preserve">Drive Upsell Opportunities:</w:t>
      </w:r>
      <w:r>
        <w:t xml:space="preserve"> </w:t>
      </w:r>
      <w:r>
        <w:t xml:space="preserve">Identify additional hardware/software needs during client engagements (e.g., suggesting power management upgrades during sensor system demos).</w:t>
      </w:r>
    </w:p>
    <w:bookmarkEnd w:id="22"/>
    <w:bookmarkStart w:id="23" w:name="Xbf967475f74eeb089170a5b8d834b991246e920"/>
    <w:p>
      <w:pPr>
        <w:pStyle w:val="Heading2"/>
      </w:pPr>
      <w:r>
        <w:t xml:space="preserve">IV. Lyon-Specific Talent Landscape &amp; Competitive Analysis</w:t>
      </w:r>
    </w:p>
    <w:p>
      <w:pPr>
        <w:pStyle w:val="FirstParagraph"/>
      </w:pPr>
      <w:r>
        <w:t xml:space="preserve">The Electronics Engineer talent pool in France Lyon is constrained by rising demand, with a 15-month average time-to-hire for mid-level roles (vs. 9 months nationally). Key competitors (Bosch Sensortec, Valeo) are aggressively recruiting via local university partnerships—highlighting the urgency of our strategy.</w:t>
      </w:r>
    </w:p>
    <w:p>
      <w:pPr>
        <w:pStyle w:val="BodyText"/>
      </w:pPr>
      <w:r>
        <w:t xml:space="preserve">Talent Metric</w:t>
      </w:r>
    </w:p>
    <w:p>
      <w:pPr>
        <w:pStyle w:val="BodyText"/>
      </w:pPr>
      <w:r>
        <w:t xml:space="preserve">Lyon Average</w:t>
      </w:r>
    </w:p>
    <w:p>
      <w:pPr>
        <w:pStyle w:val="BodyText"/>
      </w:pPr>
      <w:r>
        <w:t xml:space="preserve">Our Current Position</w:t>
      </w:r>
    </w:p>
    <w:p>
      <w:pPr>
        <w:pStyle w:val="BodyText"/>
      </w:pPr>
      <w:r>
        <w:t xml:space="preserve">Gap Analysis</w:t>
      </w:r>
    </w:p>
    <w:p>
      <w:pPr>
        <w:pStyle w:val="BodyText"/>
      </w:pPr>
      <w:r>
        <w:t xml:space="preserve">Electronics Engineer Salary Range (€)</w:t>
      </w:r>
    </w:p>
    <w:p>
      <w:pPr>
        <w:pStyle w:val="BodyText"/>
      </w:pPr>
      <w:r>
        <w:t xml:space="preserve">65,000–82,000</w:t>
      </w:r>
    </w:p>
    <w:p>
      <w:pPr>
        <w:pStyle w:val="BodyText"/>
      </w:pPr>
      <w:r>
        <w:t xml:space="preserve">62,500–78,500</w:t>
      </w:r>
    </w:p>
    <w:p>
      <w:pPr>
        <w:pStyle w:val="BodyText"/>
      </w:pPr>
      <w:r>
        <w:t xml:space="preserve">-4.1% below market rate</w:t>
      </w:r>
    </w:p>
    <w:p>
      <w:pPr>
        <w:pStyle w:val="BodyText"/>
      </w:pPr>
      <w:r>
        <w:t xml:space="preserve">Top Talent Attrition (Lyon)</w:t>
      </w:r>
    </w:p>
    <w:p>
      <w:pPr>
        <w:pStyle w:val="BodyText"/>
      </w:pPr>
      <w:r>
        <w:t xml:space="preserve">19%</w:t>
      </w:r>
    </w:p>
    <w:p>
      <w:pPr>
        <w:pStyle w:val="BodyText"/>
      </w:pPr>
      <w:r>
        <w:t xml:space="preserve">24%</w:t>
      </w:r>
    </w:p>
    <w:bookmarkEnd w:id="23"/>
    <w:bookmarkStart w:id="24" w:name="X771c701c3d80f8c4c80db4e760c45032d45dcc2"/>
    <w:p>
      <w:pPr>
        <w:pStyle w:val="Heading2"/>
      </w:pPr>
      <w:r>
        <w:t xml:space="preserve">V. Action Plan: Sales &amp; Recruitment Strategy for Lyon</w:t>
      </w:r>
    </w:p>
    <w:p>
      <w:pPr>
        <w:pStyle w:val="FirstParagraph"/>
      </w:pPr>
      <w:r>
        <w:t xml:space="preserve">To convert market momentum into sales growth, we propose three phased initiatives:</w:t>
      </w:r>
    </w:p>
    <w:p>
      <w:pPr>
        <w:numPr>
          <w:ilvl w:val="0"/>
          <w:numId w:val="1003"/>
        </w:numPr>
        <w:pStyle w:val="Compact"/>
      </w:pPr>
      <w:r>
        <w:rPr>
          <w:bCs/>
          <w:b/>
        </w:rPr>
        <w:t xml:space="preserve">Talent Acquisition Overhaul (Q1 2024):</w:t>
      </w:r>
      <w:r>
        <w:t xml:space="preserve"> </w:t>
      </w:r>
      <w:r>
        <w:t xml:space="preserve">Partner with INSA Lyon and Université Claude Bernard to create a "Sales-Engineering Fellowship" program. Target: Secure 12 new Electronics Engineers by March 2024, prioritizing candidates with French sales communication training.</w:t>
      </w:r>
    </w:p>
    <w:p>
      <w:pPr>
        <w:numPr>
          <w:ilvl w:val="0"/>
          <w:numId w:val="1003"/>
        </w:numPr>
        <w:pStyle w:val="Compact"/>
      </w:pPr>
      <w:r>
        <w:rPr>
          <w:bCs/>
          <w:b/>
        </w:rPr>
        <w:t xml:space="preserve">Technical Sales Enablement Toolkit:</w:t>
      </w:r>
      <w:r>
        <w:t xml:space="preserve"> </w:t>
      </w:r>
      <w:r>
        <w:t xml:space="preserve">Develop Lyon-specific case studies (e.g., "How our Engineer accelerated a €3.7M contract with BNP Paribas Digital Lab") to equip sales teams with localized credibility.</w:t>
      </w:r>
    </w:p>
    <w:p>
      <w:pPr>
        <w:numPr>
          <w:ilvl w:val="0"/>
          <w:numId w:val="1003"/>
        </w:numPr>
        <w:pStyle w:val="Compact"/>
      </w:pPr>
      <w:r>
        <w:rPr>
          <w:bCs/>
          <w:b/>
        </w:rPr>
        <w:t xml:space="preserve">Client Experience Enhancement:</w:t>
      </w:r>
      <w:r>
        <w:t xml:space="preserve"> </w:t>
      </w:r>
      <w:r>
        <w:t xml:space="preserve">Deploy Electronics Engineers for all major Lyon client demos—reducing post-sale technical disputes by 40% (based on pilot data from our La Part-Dieu office).</w:t>
      </w:r>
    </w:p>
    <w:bookmarkEnd w:id="24"/>
    <w:bookmarkStart w:id="25" w:name="vi.-financial-impact-projections"/>
    <w:p>
      <w:pPr>
        <w:pStyle w:val="Heading2"/>
      </w:pPr>
      <w:r>
        <w:t xml:space="preserve">VI. Financial Impact Projections</w:t>
      </w:r>
    </w:p>
    <w:p>
      <w:pPr>
        <w:pStyle w:val="FirstParagraph"/>
      </w:pPr>
      <w:r>
        <w:t xml:space="preserve">Investing in Electronics Engineer talent directly correlates with revenue growth in Lyon. Our model projects:</w:t>
      </w:r>
    </w:p>
    <w:p>
      <w:pPr>
        <w:numPr>
          <w:ilvl w:val="0"/>
          <w:numId w:val="1004"/>
        </w:numPr>
        <w:pStyle w:val="Compact"/>
      </w:pPr>
      <w:r>
        <w:rPr>
          <w:bCs/>
          <w:b/>
        </w:rPr>
        <w:t xml:space="preserve">Short-Term (12 months):</w:t>
      </w:r>
      <w:r>
        <w:t xml:space="preserve"> </w:t>
      </w:r>
      <w:r>
        <w:t xml:space="preserve">18% increase in enterprise sales conversions from targeted accounts (e.g., automotive suppliers, smart city developers).</w:t>
      </w:r>
    </w:p>
    <w:p>
      <w:pPr>
        <w:numPr>
          <w:ilvl w:val="0"/>
          <w:numId w:val="1004"/>
        </w:numPr>
        <w:pStyle w:val="Compact"/>
      </w:pPr>
      <w:r>
        <w:rPr>
          <w:bCs/>
          <w:b/>
        </w:rPr>
        <w:t xml:space="preserve">Mid-Term (24 months):</w:t>
      </w:r>
      <w:r>
        <w:t xml:space="preserve"> </w:t>
      </w:r>
      <w:r>
        <w:t xml:space="preserve">€5.2M incremental revenue from upsell opportunities enabled by engineer-led client engagements.</w:t>
      </w:r>
    </w:p>
    <w:p>
      <w:pPr>
        <w:numPr>
          <w:ilvl w:val="0"/>
          <w:numId w:val="1004"/>
        </w:numPr>
        <w:pStyle w:val="Compact"/>
      </w:pPr>
      <w:r>
        <w:rPr>
          <w:bCs/>
          <w:b/>
        </w:rPr>
        <w:t xml:space="preserve">Competitive Edge:</w:t>
      </w:r>
      <w:r>
        <w:t xml:space="preserve"> </w:t>
      </w:r>
      <w:r>
        <w:t xml:space="preserve">Ability to quote 70% faster than rivals in complex RFPs—a critical differentiator per Lyon market surveys.</w:t>
      </w:r>
    </w:p>
    <w:bookmarkEnd w:id="25"/>
    <w:bookmarkStart w:id="26" w:name="X544b545cdc6708886ad6bd985e933ad870bc619"/>
    <w:p>
      <w:pPr>
        <w:pStyle w:val="Heading2"/>
      </w:pPr>
      <w:r>
        <w:t xml:space="preserve">VII. Conclusion: Why Lyon Demands Electronics Engineer Excellence</w:t>
      </w:r>
    </w:p>
    <w:p>
      <w:pPr>
        <w:pStyle w:val="FirstParagraph"/>
      </w:pPr>
      <w:r>
        <w:t xml:space="preserve">The France Lyon market is no longer a regional outpost—it’s the nerve center for Europe’s next-generation electronics innovation. This Sales Report unequivocally demonstrates that securing top-tier Electronics Engineers isn’t just about filling roles; it’s about building sales capacity to dominate in a market where technical credibility equals commercial value. With 89% of Lyon-based clients citing engineering support as a decisive factor in vendor selection, we cannot afford delay. We recommend immediate budget allocation for talent acquisition and enablement initiatives, positioning our company as the engineering-driven sales leader in France’s most dynamic technology corridor.</w:t>
      </w:r>
    </w:p>
    <w:p>
      <w:pPr>
        <w:pStyle w:val="BodyText"/>
      </w:pPr>
      <w:r>
        <w:rPr>
          <w:bCs/>
          <w:b/>
        </w:rPr>
        <w:t xml:space="preserve">Next Steps:</w:t>
      </w:r>
      <w:r>
        <w:t xml:space="preserve"> </w:t>
      </w:r>
      <w:r>
        <w:t xml:space="preserve">Approve €185K recruitment budget by November 15, 2023 to activate INSA Lyon partnerships. Schedule cross-functional workshop with Lyon Sales &amp; HR teams on November 30 to finalize Q1 action plan.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France Lyon Market Analysis</dc:title>
  <dc:creator/>
  <dc:language>en</dc:language>
  <cp:keywords/>
  <dcterms:created xsi:type="dcterms:W3CDTF">2026-04-30T05:12:12Z</dcterms:created>
  <dcterms:modified xsi:type="dcterms:W3CDTF">2026-04-30T05:12:12Z</dcterms:modified>
</cp:coreProperties>
</file>

<file path=docProps/custom.xml><?xml version="1.0" encoding="utf-8"?>
<Properties xmlns="http://schemas.openxmlformats.org/officeDocument/2006/custom-properties" xmlns:vt="http://schemas.openxmlformats.org/officeDocument/2006/docPropsVTypes"/>
</file>