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31" w:name="Xcfec3a78dd4f32829960f6b30413a773e68ceb9"/>
    <w:p>
      <w:pPr>
        <w:pStyle w:val="Heading1"/>
      </w:pPr>
      <w:r>
        <w:t xml:space="preserve">Q3 2024 Sales Report: Strategic Role of Electronics Engineers in Driving Revenue Growth - France Paris Operations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contributions of our</w:t>
      </w:r>
      <w:r>
        <w:t xml:space="preserve"> </w:t>
      </w:r>
      <w:r>
        <w:rPr>
          <w:bCs/>
          <w:b/>
        </w:rPr>
        <w:t xml:space="preserve">Electronics Engineer</w:t>
      </w:r>
      <w:r>
        <w:t xml:space="preserve"> </w:t>
      </w:r>
      <w:r>
        <w:t xml:space="preserve">team to revenue generation and market expansion across</w:t>
      </w:r>
      <w:r>
        <w:t xml:space="preserve"> </w:t>
      </w:r>
      <w:r>
        <w:rPr>
          <w:bCs/>
          <w:b/>
        </w:rPr>
        <w:t xml:space="preserve">France Paris</w:t>
      </w:r>
      <w:r>
        <w:t xml:space="preserve">. As a leading technology provider serving European markets, our Paris operations have experienced a 19.7% YoY increase in electronics product sales, directly attributable to engineering-led innovation and client solution optimization. This report validates the strategic importance of specialized</w:t>
      </w:r>
      <w:r>
        <w:t xml:space="preserve"> </w:t>
      </w:r>
      <w:r>
        <w:rPr>
          <w:bCs/>
          <w:b/>
        </w:rPr>
        <w:t xml:space="preserve">Electronics Engineer</w:t>
      </w:r>
      <w:r>
        <w:t xml:space="preserve"> </w:t>
      </w:r>
      <w:r>
        <w:t xml:space="preserve">expertise within our commercial framework for</w:t>
      </w:r>
      <w:r>
        <w:t xml:space="preserve"> </w:t>
      </w:r>
      <w:r>
        <w:rPr>
          <w:bCs/>
          <w:b/>
        </w:rPr>
        <w:t xml:space="preserve">France Paris</w:t>
      </w:r>
      <w:r>
        <w:t xml:space="preserve">'s evolving tech landscape.</w:t>
      </w:r>
    </w:p>
    <w:bookmarkEnd w:id="20"/>
    <w:bookmarkStart w:id="21" w:name="Xdd0cc449bf89a7db4e4e34e9a69b5ea6d245a9b"/>
    <w:p>
      <w:pPr>
        <w:pStyle w:val="Heading2"/>
      </w:pPr>
      <w:r>
        <w:t xml:space="preserve">Market Context: France Paris Electronics Sector Analysis</w:t>
      </w:r>
    </w:p>
    <w:p>
      <w:pPr>
        <w:pStyle w:val="FirstParagraph"/>
      </w:pPr>
      <w:r>
        <w:t xml:space="preserve">The</w:t>
      </w:r>
      <w:r>
        <w:t xml:space="preserve"> </w:t>
      </w:r>
      <w:r>
        <w:rPr>
          <w:bCs/>
          <w:b/>
        </w:rPr>
        <w:t xml:space="preserve">France Paris</w:t>
      </w:r>
      <w:r>
        <w:t xml:space="preserve"> </w:t>
      </w:r>
      <w:r>
        <w:t xml:space="preserve">region represents a €48.7 billion electronics market (Statista 2024), characterized by high demand for IoT integration, sustainable tech solutions, and industrial automation. Key growth drivers include:</w:t>
      </w:r>
    </w:p>
    <w:p>
      <w:pPr>
        <w:numPr>
          <w:ilvl w:val="0"/>
          <w:numId w:val="1001"/>
        </w:numPr>
        <w:pStyle w:val="Compact"/>
      </w:pPr>
      <w:r>
        <w:rPr>
          <w:bCs/>
          <w:b/>
        </w:rPr>
        <w:t xml:space="preserve">Industrial 4.0 Adoption:</w:t>
      </w:r>
      <w:r>
        <w:t xml:space="preserve"> </w:t>
      </w:r>
      <w:r>
        <w:t xml:space="preserve">Parisian manufacturing hubs (e.g., La Défense, Saint-Denis) require advanced sensor networks and control systems</w:t>
      </w:r>
    </w:p>
    <w:p>
      <w:pPr>
        <w:numPr>
          <w:ilvl w:val="0"/>
          <w:numId w:val="1001"/>
        </w:numPr>
        <w:pStyle w:val="Compact"/>
      </w:pPr>
      <w:r>
        <w:rPr>
          <w:bCs/>
          <w:b/>
        </w:rPr>
        <w:t xml:space="preserve">Sustainability Regulations:</w:t>
      </w:r>
      <w:r>
        <w:t xml:space="preserve"> </w:t>
      </w:r>
      <w:r>
        <w:t xml:space="preserve">French Ecological Transition Law mandates energy-efficient electronics (Eco-design Directive)</w:t>
      </w:r>
    </w:p>
    <w:p>
      <w:pPr>
        <w:numPr>
          <w:ilvl w:val="0"/>
          <w:numId w:val="1001"/>
        </w:numPr>
        <w:pStyle w:val="Compact"/>
      </w:pPr>
      <w:r>
        <w:rPr>
          <w:bCs/>
          <w:b/>
        </w:rPr>
        <w:t xml:space="preserve">Startup Ecosystem:</w:t>
      </w:r>
      <w:r>
        <w:t xml:space="preserve"> </w:t>
      </w:r>
      <w:r>
        <w:t xml:space="preserve">Paris hosts 82% of France's top-tier tech unicorns (Paris Startup Radar), demanding custom engineering support</w:t>
      </w:r>
    </w:p>
    <w:p>
      <w:pPr>
        <w:pStyle w:val="FirstParagraph"/>
      </w:pPr>
      <w:r>
        <w:t xml:space="preserve">This dynamic environment necessitates deep technical collaboration between sales teams and</w:t>
      </w:r>
      <w:r>
        <w:t xml:space="preserve"> </w:t>
      </w:r>
      <w:r>
        <w:rPr>
          <w:bCs/>
          <w:b/>
        </w:rPr>
        <w:t xml:space="preserve">Electronics Engineer</w:t>
      </w:r>
      <w:r>
        <w:t xml:space="preserve"> </w:t>
      </w:r>
      <w:r>
        <w:t xml:space="preserve">specialists to convert market potential into revenue.</w:t>
      </w:r>
    </w:p>
    <w:bookmarkEnd w:id="21"/>
    <w:bookmarkStart w:id="25" w:name="X7b607714751d6b22ee404befc114cfd151f2a83"/>
    <w:p>
      <w:pPr>
        <w:pStyle w:val="Heading2"/>
      </w:pPr>
      <w:r>
        <w:t xml:space="preserve">The Electronics Engineer as Revenue Catalyst in Paris Operations</w:t>
      </w:r>
    </w:p>
    <w:p>
      <w:pPr>
        <w:pStyle w:val="FirstParagraph"/>
      </w:pPr>
      <w:r>
        <w:t xml:space="preserve">Rather than viewing the</w:t>
      </w:r>
      <w:r>
        <w:t xml:space="preserve"> </w:t>
      </w:r>
      <w:r>
        <w:rPr>
          <w:bCs/>
          <w:b/>
        </w:rPr>
        <w:t xml:space="preserve">Electronics Engineer</w:t>
      </w:r>
      <w:r>
        <w:t xml:space="preserve"> </w:t>
      </w:r>
      <w:r>
        <w:t xml:space="preserve">as a purely technical role, our Paris operations have repositioned this function as a direct sales enabler. Key revenue-generating activities include:</w:t>
      </w:r>
    </w:p>
    <w:bookmarkStart w:id="22" w:name="X9d776836bee9f6587676de1189bf7d84ede31c4"/>
    <w:p>
      <w:pPr>
        <w:pStyle w:val="Heading3"/>
      </w:pPr>
      <w:r>
        <w:t xml:space="preserve">1. Solution Architecture &amp; Customization (32% Revenue Impact)</w:t>
      </w:r>
    </w:p>
    <w:p>
      <w:pPr>
        <w:pStyle w:val="FirstParagraph"/>
      </w:pPr>
      <w:r>
        <w:t xml:space="preserve">In Q3, our lead</w:t>
      </w:r>
      <w:r>
        <w:t xml:space="preserve"> </w:t>
      </w:r>
      <w:r>
        <w:rPr>
          <w:bCs/>
          <w:b/>
        </w:rPr>
        <w:t xml:space="preserve">Electronics Engineer</w:t>
      </w:r>
      <w:r>
        <w:t xml:space="preserve">, Marie Dubois, co-designed a low-power sensor suite for a major Parisian logistics client (DHL France). By optimizing PCB design and power management circuits, we reduced product costs by 24% while exceeding performance specifications. This resulted in €1.2M in new contract revenue – directly attributable to engineering-led solutioning.</w:t>
      </w:r>
    </w:p>
    <w:bookmarkEnd w:id="22"/>
    <w:bookmarkStart w:id="23" w:name="X5e75f6ce4ab69c67bb0ee88d3d179c7f616fabd"/>
    <w:p>
      <w:pPr>
        <w:pStyle w:val="Heading3"/>
      </w:pPr>
      <w:r>
        <w:t xml:space="preserve">2. Technical Sales Support &amp; Proof of Concept (POC) Execution</w:t>
      </w:r>
    </w:p>
    <w:p>
      <w:pPr>
        <w:pStyle w:val="FirstParagraph"/>
      </w:pPr>
      <w:r>
        <w:t xml:space="preserve">Paris sales teams now deploy</w:t>
      </w:r>
      <w:r>
        <w:t xml:space="preserve"> </w:t>
      </w:r>
      <w:r>
        <w:rPr>
          <w:bCs/>
          <w:b/>
        </w:rPr>
        <w:t xml:space="preserve">Electronics Engineer</w:t>
      </w:r>
      <w:r>
        <w:t xml:space="preserve">s on 100% of enterprise RFPs above €50k. For a critical healthcare client (AP-HP Paris), our engineer built a custom ECG signal processor prototype in 48 hours, demonstrating real-time data compliance with French health regulations (CNIL). This accelerated the sales cycle by 63% and secured a €750k multi-year contract.</w:t>
      </w:r>
    </w:p>
    <w:bookmarkEnd w:id="23"/>
    <w:bookmarkStart w:id="24" w:name="Xc4efb818f40c9ec57f04e91742539f88df0580e"/>
    <w:p>
      <w:pPr>
        <w:pStyle w:val="Heading3"/>
      </w:pPr>
      <w:r>
        <w:t xml:space="preserve">3. Competitive Differentiation Through Technical Innovation</w:t>
      </w:r>
    </w:p>
    <w:p>
      <w:pPr>
        <w:pStyle w:val="FirstParagraph"/>
      </w:pPr>
      <w:r>
        <w:t xml:space="preserve">Our</w:t>
      </w:r>
      <w:r>
        <w:t xml:space="preserve"> </w:t>
      </w:r>
      <w:r>
        <w:rPr>
          <w:bCs/>
          <w:b/>
        </w:rPr>
        <w:t xml:space="preserve">Electronics Engineer</w:t>
      </w:r>
      <w:r>
        <w:t xml:space="preserve"> </w:t>
      </w:r>
      <w:r>
        <w:t xml:space="preserve">team identified an opportunity in EU energy monitoring compliance (EN 50598). By developing a certified circuit board that met all French technical requirements without additional hardware, we won a contract from Schneider Electric Paris against Siemens' bid. This engineering solution directly contributed €380k to Q3 revenue.</w:t>
      </w:r>
    </w:p>
    <w:bookmarkEnd w:id="24"/>
    <w:bookmarkEnd w:id="25"/>
    <w:bookmarkStart w:id="26" w:name="case-study-paris-smart-city-project"/>
    <w:p>
      <w:pPr>
        <w:pStyle w:val="Heading2"/>
      </w:pPr>
      <w:r>
        <w:t xml:space="preserve">Case Study: Paris Smart City Project</w:t>
      </w:r>
    </w:p>
    <w:p>
      <w:pPr>
        <w:pStyle w:val="FirstParagraph"/>
      </w:pPr>
      <w:r>
        <w:rPr>
          <w:bCs/>
          <w:b/>
        </w:rPr>
        <w:t xml:space="preserve">Client:</w:t>
      </w:r>
      <w:r>
        <w:t xml:space="preserve"> </w:t>
      </w:r>
      <w:r>
        <w:t xml:space="preserve">Ville de Paris (Municipal Government)</w:t>
      </w:r>
      <w:r>
        <w:t xml:space="preserve"> </w:t>
      </w:r>
      <w:r>
        <w:rPr>
          <w:bCs/>
          <w:b/>
        </w:rPr>
        <w:t xml:space="preserve">Challenge:</w:t>
      </w:r>
      <w:r>
        <w:t xml:space="preserve"> </w:t>
      </w:r>
      <w:r>
        <w:t xml:space="preserve">Deploy 15,000 IoT streetlights with real-time energy monitoring across the Seine River districts</w:t>
      </w:r>
      <w:r>
        <w:t xml:space="preserve"> </w:t>
      </w:r>
      <w:r>
        <w:rPr>
          <w:bCs/>
          <w:b/>
        </w:rPr>
        <w:t xml:space="preserve">Sales Report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Action</w:t>
            </w:r>
          </w:p>
        </w:tc>
        <w:tc>
          <w:tcPr/>
          <w:p>
            <w:pPr>
              <w:pStyle w:val="Compact"/>
              <w:jc w:val="left"/>
            </w:pPr>
            <w:r>
              <w:t xml:space="preserve">Sales Outcome</w:t>
            </w:r>
          </w:p>
        </w:tc>
        <w:tc>
          <w:tcPr/>
          <w:p>
            <w:pPr>
              <w:pStyle w:val="Compact"/>
              <w:jc w:val="left"/>
            </w:pPr>
            <w:r>
              <w:t xml:space="preserve">Revenue Generated</w:t>
            </w:r>
          </w:p>
        </w:tc>
      </w:tr>
      <w:tr>
        <w:tc>
          <w:tcPr/>
          <w:p>
            <w:pPr>
              <w:pStyle w:val="Compact"/>
              <w:jc w:val="left"/>
            </w:pPr>
            <w:r>
              <w:rPr>
                <w:bCs/>
                <w:b/>
              </w:rPr>
              <w:t xml:space="preserve">Electronics Engineer</w:t>
            </w:r>
            <w:r>
              <w:t xml:space="preserve"> </w:t>
            </w:r>
            <w:r>
              <w:t xml:space="preserve">designed 30% lower-power LED driver circuit (exceeding French energy efficiency standards)</w:t>
            </w:r>
          </w:p>
        </w:tc>
        <w:tc>
          <w:tcPr/>
          <w:p>
            <w:pPr>
              <w:pStyle w:val="Compact"/>
              <w:jc w:val="left"/>
            </w:pPr>
            <w:r>
              <w:t xml:space="preserve">Closed deal against 3 competitors through technical superiority demonstration</w:t>
            </w:r>
          </w:p>
        </w:tc>
        <w:tc>
          <w:tcPr/>
          <w:p>
            <w:pPr>
              <w:pStyle w:val="Compact"/>
              <w:jc w:val="left"/>
            </w:pPr>
            <w:r>
              <w:t xml:space="preserve">€2.8M contract (7-year service agreement)</w:t>
            </w:r>
          </w:p>
        </w:tc>
      </w:tr>
      <w:tr>
        <w:tc>
          <w:tcPr/>
          <w:p>
            <w:pPr>
              <w:pStyle w:val="Compact"/>
              <w:jc w:val="left"/>
            </w:pPr>
            <w:r>
              <w:t xml:space="preserve">Developed custom wireless module compatible with Paris' existing municipal network infrastructure</w:t>
            </w:r>
          </w:p>
        </w:tc>
        <w:tc>
          <w:tcPr/>
          <w:p>
            <w:pPr>
              <w:pStyle w:val="Compact"/>
              <w:jc w:val="left"/>
            </w:pPr>
            <w:r>
              <w:t xml:space="preserve">Solved client's critical integration concern during final negotiation phase</w:t>
            </w:r>
          </w:p>
        </w:tc>
        <w:tc>
          <w:tcPr/>
          <w:p>
            <w:pPr>
              <w:pStyle w:val="Compact"/>
              <w:jc w:val="left"/>
            </w:pPr>
            <w:r>
              <w:t xml:space="preserve">+€450k in add-on services revenue</w:t>
            </w:r>
          </w:p>
        </w:tc>
      </w:tr>
      <w:tr>
        <w:tc>
          <w:tcPr/>
          <w:p>
            <w:pPr>
              <w:pStyle w:val="Compact"/>
              <w:jc w:val="left"/>
            </w:pPr>
            <w:r>
              <w:t xml:space="preserve">Provided on-site technical training for 200 Paris municipal engineers (part of sales package)</w:t>
            </w:r>
          </w:p>
        </w:tc>
        <w:tc>
          <w:tcPr/>
          <w:p>
            <w:pPr>
              <w:pStyle w:val="Compact"/>
              <w:jc w:val="left"/>
            </w:pPr>
            <w:r>
              <w:t xml:space="preserve">Strengthened client relationship, enabling future upsell opportunities</w:t>
            </w:r>
          </w:p>
        </w:tc>
        <w:tc>
          <w:tcPr/>
          <w:p>
            <w:pPr>
              <w:pStyle w:val="Compact"/>
              <w:jc w:val="left"/>
            </w:pPr>
            <w:r>
              <w:t xml:space="preserve">Potential €1.5M expansion in Q1 2025</w:t>
            </w:r>
          </w:p>
        </w:tc>
      </w:tr>
    </w:tbl>
    <w:bookmarkEnd w:id="26"/>
    <w:bookmarkStart w:id="27" w:name="Xc3c808f2e29077fe4f1c451db2fab53b7e5e0f5"/>
    <w:p>
      <w:pPr>
        <w:pStyle w:val="Heading2"/>
      </w:pPr>
      <w:r>
        <w:t xml:space="preserve">Challenges in France Paris Market &amp; Engineering Solutions</w:t>
      </w:r>
    </w:p>
    <w:p>
      <w:pPr>
        <w:pStyle w:val="FirstParagraph"/>
      </w:pPr>
      <w:r>
        <w:t xml:space="preserve">The</w:t>
      </w:r>
      <w:r>
        <w:t xml:space="preserve"> </w:t>
      </w:r>
      <w:r>
        <w:rPr>
          <w:bCs/>
          <w:b/>
        </w:rPr>
        <w:t xml:space="preserve">Sales Report</w:t>
      </w:r>
      <w:r>
        <w:t xml:space="preserve"> </w:t>
      </w:r>
      <w:r>
        <w:t xml:space="preserve">identifies key market challenges where engineering expertise resolved critical sales obstacles:</w:t>
      </w:r>
    </w:p>
    <w:p>
      <w:pPr>
        <w:numPr>
          <w:ilvl w:val="0"/>
          <w:numId w:val="1002"/>
        </w:numPr>
        <w:pStyle w:val="Compact"/>
      </w:pPr>
      <w:r>
        <w:rPr>
          <w:iCs/>
          <w:i/>
        </w:rPr>
        <w:t xml:space="preserve">Regulatory Complexity:</w:t>
      </w:r>
      <w:r>
        <w:t xml:space="preserve"> </w:t>
      </w:r>
      <w:r>
        <w:t xml:space="preserve">French CE marking and RGPD data compliance required specialized circuit design – our</w:t>
      </w:r>
      <w:r>
        <w:t xml:space="preserve"> </w:t>
      </w:r>
      <w:r>
        <w:rPr>
          <w:bCs/>
          <w:b/>
        </w:rPr>
        <w:t xml:space="preserve">Electronics Engineer</w:t>
      </w:r>
      <w:r>
        <w:t xml:space="preserve">s developed pre-compliance test protocols, reducing sales cycle delays by 35%.</w:t>
      </w:r>
    </w:p>
    <w:p>
      <w:pPr>
        <w:numPr>
          <w:ilvl w:val="0"/>
          <w:numId w:val="1002"/>
        </w:numPr>
        <w:pStyle w:val="Compact"/>
      </w:pPr>
      <w:r>
        <w:rPr>
          <w:iCs/>
          <w:i/>
        </w:rPr>
        <w:t xml:space="preserve">Client Technical Literacy:</w:t>
      </w:r>
      <w:r>
        <w:t xml:space="preserve"> </w:t>
      </w:r>
      <w:r>
        <w:t xml:space="preserve">Parisian clients often require deep engineering explanations. Engineers now co-present with sales teams in French, translating technical specs into business value – increasing close rates by 28% for complex solutions.</w:t>
      </w:r>
    </w:p>
    <w:p>
      <w:pPr>
        <w:numPr>
          <w:ilvl w:val="0"/>
          <w:numId w:val="1002"/>
        </w:numPr>
        <w:pStyle w:val="Compact"/>
      </w:pPr>
      <w:r>
        <w:rPr>
          <w:iCs/>
          <w:i/>
        </w:rPr>
        <w:t xml:space="preserve">Sustainability Pressure:</w:t>
      </w:r>
      <w:r>
        <w:t xml:space="preserve"> </w:t>
      </w:r>
      <w:r>
        <w:t xml:space="preserve">With France's "Green Public Procurement" policies, engineers created modular designs allowing component reuse (reducing e-waste by 65%), a key differentiator in public sector bids.</w:t>
      </w:r>
    </w:p>
    <w:bookmarkEnd w:id="27"/>
    <w:bookmarkStart w:id="28" w:name="financial-impact-analysis"/>
    <w:p>
      <w:pPr>
        <w:pStyle w:val="Heading2"/>
      </w:pPr>
      <w:r>
        <w:t xml:space="preserve">Financial Impact Analysis</w:t>
      </w:r>
    </w:p>
    <w:p>
      <w:pPr>
        <w:pStyle w:val="FirstParagraph"/>
      </w:pPr>
      <w:r>
        <w:t xml:space="preserve">This quarter’s</w:t>
      </w:r>
      <w:r>
        <w:t xml:space="preserve"> </w:t>
      </w:r>
      <w:r>
        <w:rPr>
          <w:bCs/>
          <w:b/>
        </w:rPr>
        <w:t xml:space="preserve">Sales Report</w:t>
      </w:r>
      <w:r>
        <w:t xml:space="preserve"> </w:t>
      </w:r>
      <w:r>
        <w:t xml:space="preserve">quantifies the</w:t>
      </w:r>
      <w:r>
        <w:t xml:space="preserve"> </w:t>
      </w:r>
      <w:r>
        <w:rPr>
          <w:bCs/>
          <w:b/>
        </w:rPr>
        <w:t xml:space="preserve">Electronics Engineer</w:t>
      </w:r>
      <w:r>
        <w:t xml:space="preserve">'s ROI across Paris operations:</w:t>
      </w:r>
    </w:p>
    <w:p>
      <w:pPr>
        <w:numPr>
          <w:ilvl w:val="0"/>
          <w:numId w:val="1003"/>
        </w:numPr>
        <w:pStyle w:val="Compact"/>
      </w:pPr>
      <w:r>
        <w:rPr>
          <w:bCs/>
          <w:b/>
        </w:rPr>
        <w:t xml:space="preserve">Revenue Attribution:</w:t>
      </w:r>
      <w:r>
        <w:t xml:space="preserve"> </w:t>
      </w:r>
      <w:r>
        <w:t xml:space="preserve">41% of all enterprise deals closed were directly influenced by engineering solution design (vs. 22% in Q2)</w:t>
      </w:r>
    </w:p>
    <w:p>
      <w:pPr>
        <w:numPr>
          <w:ilvl w:val="0"/>
          <w:numId w:val="1003"/>
        </w:numPr>
        <w:pStyle w:val="Compact"/>
      </w:pPr>
      <w:r>
        <w:rPr>
          <w:bCs/>
          <w:b/>
        </w:rPr>
        <w:t xml:space="preserve">Profit Margin Increase:</w:t>
      </w:r>
      <w:r>
        <w:t xml:space="preserve"> </w:t>
      </w:r>
      <w:r>
        <w:t xml:space="preserve">Custom-designed solutions averaged 38% gross margin vs. industry average of 30%</w:t>
      </w:r>
    </w:p>
    <w:p>
      <w:pPr>
        <w:numPr>
          <w:ilvl w:val="0"/>
          <w:numId w:val="1003"/>
        </w:numPr>
        <w:pStyle w:val="Compact"/>
      </w:pPr>
      <w:r>
        <w:rPr>
          <w:bCs/>
          <w:b/>
        </w:rPr>
        <w:t xml:space="preserve">Client Retention:</w:t>
      </w:r>
      <w:r>
        <w:t xml:space="preserve"> </w:t>
      </w:r>
      <w:r>
        <w:t xml:space="preserve">Clients with dedicated engineer support showed 91% renewal rate (vs. 74% industry avg)</w:t>
      </w:r>
    </w:p>
    <w:p>
      <w:pPr>
        <w:numPr>
          <w:ilvl w:val="0"/>
          <w:numId w:val="1003"/>
        </w:numPr>
        <w:pStyle w:val="Compact"/>
      </w:pPr>
      <w:r>
        <w:rPr>
          <w:bCs/>
          <w:b/>
        </w:rPr>
        <w:t xml:space="preserve">Sales Cycle Reduction:</w:t>
      </w:r>
      <w:r>
        <w:t xml:space="preserve"> </w:t>
      </w:r>
      <w:r>
        <w:t xml:space="preserve">Average sales cycle shortened from 128 to 93 days through technical validation</w:t>
      </w:r>
    </w:p>
    <w:bookmarkEnd w:id="28"/>
    <w:bookmarkStart w:id="29" w:name="X83161fc3d317d398c8b0f6e318d1352d43c2fab"/>
    <w:p>
      <w:pPr>
        <w:pStyle w:val="Heading2"/>
      </w:pPr>
      <w:r>
        <w:t xml:space="preserve">Future Strategy: Scaling the Electronics Engineer Impact in Paris</w:t>
      </w:r>
    </w:p>
    <w:p>
      <w:pPr>
        <w:pStyle w:val="FirstParagraph"/>
      </w:pPr>
      <w:r>
        <w:t xml:space="preserve">To sustain momentum in</w:t>
      </w:r>
      <w:r>
        <w:t xml:space="preserve"> </w:t>
      </w:r>
      <w:r>
        <w:rPr>
          <w:bCs/>
          <w:b/>
        </w:rPr>
        <w:t xml:space="preserve">France Paris</w:t>
      </w:r>
      <w:r>
        <w:t xml:space="preserve">, we propose:</w:t>
      </w:r>
    </w:p>
    <w:p>
      <w:pPr>
        <w:numPr>
          <w:ilvl w:val="0"/>
          <w:numId w:val="1004"/>
        </w:numPr>
        <w:pStyle w:val="Compact"/>
      </w:pPr>
      <w:r>
        <w:rPr>
          <w:bCs/>
          <w:b/>
        </w:rPr>
        <w:t xml:space="preserve">Engineering-Sales Integration:</w:t>
      </w:r>
      <w:r>
        <w:t xml:space="preserve"> </w:t>
      </w:r>
      <w:r>
        <w:t xml:space="preserve">Establish permanent co-located "Solution Labs" at our Paris headquarters, with 75% of engineers reporting to sales operations by Q1 2025.</w:t>
      </w:r>
    </w:p>
    <w:p>
      <w:pPr>
        <w:numPr>
          <w:ilvl w:val="0"/>
          <w:numId w:val="1004"/>
        </w:numPr>
        <w:pStyle w:val="Compact"/>
      </w:pPr>
      <w:r>
        <w:rPr>
          <w:bCs/>
          <w:b/>
        </w:rPr>
        <w:t xml:space="preserve">Paris-Centric Innovation Fund:</w:t>
      </w:r>
      <w:r>
        <w:t xml:space="preserve"> </w:t>
      </w:r>
      <w:r>
        <w:t xml:space="preserve">Allocate €1.5M for R&amp;D targeting French-specific regulations (e.g., AI Act compliance, green electronics standards).</w:t>
      </w:r>
    </w:p>
    <w:p>
      <w:pPr>
        <w:numPr>
          <w:ilvl w:val="0"/>
          <w:numId w:val="1004"/>
        </w:numPr>
        <w:pStyle w:val="Compact"/>
      </w:pPr>
      <w:r>
        <w:rPr>
          <w:bCs/>
          <w:b/>
        </w:rPr>
        <w:t xml:space="preserve">Talent Development:</w:t>
      </w:r>
      <w:r>
        <w:t xml:space="preserve"> </w:t>
      </w:r>
      <w:r>
        <w:t xml:space="preserve">Partner with École Polytechnique and Télécom Paris to create a specialized "Electronics Engineer for Sales" certification program.</w:t>
      </w:r>
    </w:p>
    <w:bookmarkEnd w:id="29"/>
    <w:bookmarkStart w:id="30" w:name="X61c1b5f2479449715f528f8e8b392786f1498f1"/>
    <w:p>
      <w:pPr>
        <w:pStyle w:val="Heading2"/>
      </w:pPr>
      <w:r>
        <w:t xml:space="preserve">Conclusion: The Unmatched Value Proposition</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Electronics Engineer</w:t>
      </w:r>
      <w:r>
        <w:t xml:space="preserve"> </w:t>
      </w:r>
      <w:r>
        <w:t xml:space="preserve">is no longer a back-office function but our most powerful revenue asset in the</w:t>
      </w:r>
      <w:r>
        <w:t xml:space="preserve"> </w:t>
      </w:r>
      <w:r>
        <w:rPr>
          <w:bCs/>
          <w:b/>
        </w:rPr>
        <w:t xml:space="preserve">France Paris</w:t>
      </w:r>
      <w:r>
        <w:t xml:space="preserve"> </w:t>
      </w:r>
      <w:r>
        <w:t xml:space="preserve">market. By embedding engineering expertise within commercial workflows, we’ve transformed technical capabilities into competitive differentiation, regulatory compliance into sales advantages, and solution design into measurable revenue streams. The data confirms that every euro invested in specialized electronics engineering talent yields a 7.3x return in closed deals within our</w:t>
      </w:r>
      <w:r>
        <w:t xml:space="preserve"> </w:t>
      </w:r>
      <w:r>
        <w:rPr>
          <w:bCs/>
          <w:b/>
        </w:rPr>
        <w:t xml:space="preserve">France Paris</w:t>
      </w:r>
      <w:r>
        <w:t xml:space="preserve"> </w:t>
      </w:r>
      <w:r>
        <w:t xml:space="preserve">operations – a metric outperforming all other cost centers.</w:t>
      </w:r>
    </w:p>
    <w:p>
      <w:pPr>
        <w:pStyle w:val="BodyText"/>
      </w:pPr>
      <w:r>
        <w:t xml:space="preserve">As we pursue the €240M Paris tech market opportunity (IBISWorld), prioritizing the</w:t>
      </w:r>
      <w:r>
        <w:t xml:space="preserve"> </w:t>
      </w:r>
      <w:r>
        <w:rPr>
          <w:bCs/>
          <w:b/>
        </w:rPr>
        <w:t xml:space="preserve">Electronics Engineer</w:t>
      </w:r>
      <w:r>
        <w:t xml:space="preserve">'s role will be non-negotiable for sustained growth. The success of Q3 proves that in France's sophisticated electronics landscape, engineering excellence isn't just technical – it's our most effective sales strategy.</w:t>
      </w:r>
    </w:p>
    <w:p>
      <w:pPr>
        <w:pStyle w:val="BodyText"/>
      </w:pPr>
      <w:r>
        <w:rPr>
          <w:iCs/>
          <w:i/>
        </w:rPr>
        <w:t xml:space="preserve">Prepared by: Global Sales Strategy Team | Paris Operations | 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Impact in France Paris Market</dc:title>
  <dc:creator/>
  <dc:language>en</dc:language>
  <cp:keywords/>
  <dcterms:created xsi:type="dcterms:W3CDTF">2026-05-01T08:44:13Z</dcterms:created>
  <dcterms:modified xsi:type="dcterms:W3CDTF">2026-05-01T08:44:13Z</dcterms:modified>
</cp:coreProperties>
</file>

<file path=docProps/custom.xml><?xml version="1.0" encoding="utf-8"?>
<Properties xmlns="http://schemas.openxmlformats.org/officeDocument/2006/custom-properties" xmlns:vt="http://schemas.openxmlformats.org/officeDocument/2006/docPropsVTypes"/>
</file>