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Munich</w:t>
      </w:r>
    </w:p>
    <w:bookmarkStart w:id="28" w:name="Xbf90e7d759fdc3aa00a80e2185e57ae4d466825"/>
    <w:p>
      <w:pPr>
        <w:pStyle w:val="Heading1"/>
      </w:pPr>
      <w:r>
        <w:t xml:space="preserve">Sales Report: Electronics Engineer Performance Analysis for Germany Munich Market</w:t>
      </w:r>
    </w:p>
    <w:bookmarkStart w:id="20" w:name="X533bcc65bd9900a923235ec2d104824c5e613c7"/>
    <w:p>
      <w:pPr>
        <w:pStyle w:val="Heading2"/>
      </w:pPr>
      <w:r>
        <w:t xml:space="preserve">Prepared For: Executive Leadership Team, Munich Operations Hub</w:t>
      </w:r>
    </w:p>
    <w:p>
      <w:pPr>
        <w:pStyle w:val="FirstParagraph"/>
      </w:pPr>
      <w:r>
        <w:t xml:space="preserve">Date: October 26, 2023</w:t>
      </w:r>
      <w:r>
        <w:br/>
      </w:r>
      <w:r>
        <w:t xml:space="preserve">Prepared By: Sales Strategy &amp; Engineering Integration Department</w:t>
      </w:r>
    </w:p>
    <w:bookmarkEnd w:id="20"/>
    <w:bookmarkStart w:id="21" w:name="executive-summary"/>
    <w:p>
      <w:pPr>
        <w:pStyle w:val="Heading2"/>
      </w:pPr>
      <w:r>
        <w:t xml:space="preserve">Executive Summary</w:t>
      </w:r>
    </w:p>
    <w:p>
      <w:pPr>
        <w:pStyle w:val="FirstParagraph"/>
      </w:pPr>
      <w:r>
        <w:t xml:space="preserve">This comprehensive Sales Report details the exceptional performance of our Electronics Engineer team within the Germany Munich market. Operating from our state-of-the-art engineering facility in Munich, this dedicated unit has driven a 32% year-over-year growth in high-margin sensor module sales, directly contributing to regional revenue exceeding €14.7M. The integration of specialized Electronics Engineering expertise into our sales strategy has proven pivotal for capturing premium opportunities within Bavaria's advanced manufacturing ecosystem. This report validates Munich as the strategic hub where engineering innovation directly fuels commercial success across Germany and European markets.</w:t>
      </w:r>
    </w:p>
    <w:bookmarkEnd w:id="21"/>
    <w:bookmarkStart w:id="22" w:name="X9571ed33cf2d4322cb506e14c540c2da22b0589"/>
    <w:p>
      <w:pPr>
        <w:pStyle w:val="Heading2"/>
      </w:pPr>
      <w:r>
        <w:t xml:space="preserve">Key Sales Performance Metrics (Q3 2023 - Germany Munich)</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Segment</w:t>
            </w:r>
          </w:p>
        </w:tc>
        <w:tc>
          <w:tcPr/>
          <w:p>
            <w:pPr>
              <w:pStyle w:val="Compact"/>
              <w:jc w:val="left"/>
            </w:pPr>
            <w:r>
              <w:t xml:space="preserve">Sales Volume</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Electronics Engineer Contribution</w:t>
            </w:r>
          </w:p>
        </w:tc>
      </w:tr>
      <w:tr>
        <w:tc>
          <w:tcPr/>
          <w:p>
            <w:pPr>
              <w:pStyle w:val="Compact"/>
              <w:jc w:val="left"/>
            </w:pPr>
            <w:r>
              <w:t xml:space="preserve">Automotive Sensor Modules (ADAS)</w:t>
            </w:r>
          </w:p>
        </w:tc>
        <w:tc>
          <w:tcPr/>
          <w:p>
            <w:pPr>
              <w:pStyle w:val="Compact"/>
              <w:jc w:val="left"/>
            </w:pPr>
            <w:r>
              <w:t xml:space="preserve">8,450 units</w:t>
            </w:r>
          </w:p>
        </w:tc>
        <w:tc>
          <w:tcPr/>
          <w:p>
            <w:pPr>
              <w:pStyle w:val="Compact"/>
              <w:jc w:val="left"/>
            </w:pPr>
            <w:r>
              <w:t xml:space="preserve">€6.2M</w:t>
            </w:r>
          </w:p>
        </w:tc>
        <w:tc>
          <w:tcPr/>
          <w:p>
            <w:pPr>
              <w:pStyle w:val="Compact"/>
              <w:jc w:val="left"/>
            </w:pPr>
            <w:r>
              <w:t xml:space="preserve">+38%</w:t>
            </w:r>
          </w:p>
        </w:tc>
        <w:tc>
          <w:tcPr/>
          <w:p>
            <w:pPr>
              <w:pStyle w:val="Compact"/>
              <w:jc w:val="left"/>
            </w:pPr>
            <w:r>
              <w:t xml:space="preserve">Product customization for BMW &amp; Audi Munich plants</w:t>
            </w:r>
          </w:p>
        </w:tc>
      </w:tr>
      <w:tr>
        <w:tc>
          <w:tcPr/>
          <w:p>
            <w:pPr>
              <w:pStyle w:val="Compact"/>
              <w:jc w:val="left"/>
            </w:pPr>
            <w:r>
              <w:t xml:space="preserve">IoT Industrial Controllers (Smart Manufacturing)</w:t>
            </w:r>
          </w:p>
        </w:tc>
        <w:tc>
          <w:tcPr/>
          <w:p>
            <w:pPr>
              <w:pStyle w:val="Compact"/>
              <w:jc w:val="left"/>
            </w:pPr>
            <w:r>
              <w:t xml:space="preserve">4,120 units</w:t>
            </w:r>
          </w:p>
        </w:tc>
        <w:tc>
          <w:tcPr/>
          <w:p>
            <w:pPr>
              <w:pStyle w:val="Compact"/>
              <w:jc w:val="left"/>
            </w:pPr>
            <w:r>
              <w:t xml:space="preserve">€4.9M</w:t>
            </w:r>
          </w:p>
        </w:tc>
        <w:tc>
          <w:tcPr/>
          <w:p>
            <w:pPr>
              <w:pStyle w:val="Compact"/>
              <w:jc w:val="left"/>
            </w:pPr>
            <w:r>
              <w:t xml:space="preserve">+27%</w:t>
            </w:r>
          </w:p>
        </w:tc>
        <w:tc>
          <w:tcPr/>
          <w:p>
            <w:pPr>
              <w:pStyle w:val="Compact"/>
              <w:jc w:val="left"/>
            </w:pPr>
            <w:r>
              <w:t xml:space="preserve">Co-designed firmware with Siemens Munich R&amp;D</w:t>
            </w:r>
          </w:p>
        </w:tc>
      </w:tr>
      <w:tr>
        <w:tc>
          <w:tcPr/>
          <w:p>
            <w:pPr>
              <w:pStyle w:val="Compact"/>
              <w:jc w:val="left"/>
            </w:pPr>
            <w:r>
              <w:t xml:space="preserve">Precision Measurement Systems (Medical)</w:t>
            </w:r>
          </w:p>
        </w:tc>
        <w:tc>
          <w:tcPr/>
          <w:p>
            <w:pPr>
              <w:pStyle w:val="Compact"/>
              <w:jc w:val="left"/>
            </w:pPr>
            <w:r>
              <w:t xml:space="preserve">1,870 units</w:t>
            </w:r>
          </w:p>
        </w:tc>
        <w:tc>
          <w:tcPr/>
          <w:p>
            <w:pPr>
              <w:pStyle w:val="Compact"/>
              <w:jc w:val="left"/>
            </w:pPr>
            <w:r>
              <w:t xml:space="preserve">€3.6M</w:t>
            </w:r>
          </w:p>
        </w:tc>
        <w:tc>
          <w:tcPr/>
          <w:p>
            <w:pPr>
              <w:pStyle w:val="Compact"/>
              <w:jc w:val="left"/>
            </w:pPr>
            <w:r>
              <w:t xml:space="preserve">+45%</w:t>
            </w:r>
          </w:p>
        </w:tc>
        <w:tc>
          <w:tcPr/>
          <w:p>
            <w:pPr>
              <w:pStyle w:val="Compact"/>
              <w:jc w:val="left"/>
            </w:pPr>
            <w:r>
              <w:t xml:space="preserve">Certification support for DIN EN ISO 13485 compliance</w:t>
            </w:r>
          </w:p>
        </w:tc>
      </w:tr>
      <w:tr>
        <w:tc>
          <w:tcPr/>
          <w:p>
            <w:pPr>
              <w:pStyle w:val="Compact"/>
              <w:jc w:val="left"/>
            </w:pPr>
            <w:r>
              <w:rPr>
                <w:bCs/>
                <w:b/>
              </w:rPr>
              <w:t xml:space="preserve">Total Munich Segment Sales</w:t>
            </w:r>
          </w:p>
        </w:tc>
        <w:tc>
          <w:tcPr/>
          <w:p>
            <w:pPr>
              <w:pStyle w:val="Compact"/>
              <w:jc w:val="left"/>
            </w:pPr>
            <w:r>
              <w:rPr>
                <w:bCs/>
                <w:b/>
              </w:rPr>
              <w:t xml:space="preserve">14,440 units</w:t>
            </w:r>
          </w:p>
        </w:tc>
        <w:tc>
          <w:tcPr/>
          <w:p>
            <w:pPr>
              <w:pStyle w:val="Compact"/>
              <w:jc w:val="left"/>
            </w:pPr>
            <w:r>
              <w:rPr>
                <w:bCs/>
                <w:b/>
              </w:rPr>
              <w:t xml:space="preserve">€14.7M</w:t>
            </w:r>
          </w:p>
        </w:tc>
        <w:tc>
          <w:tcPr/>
          <w:p>
            <w:pPr>
              <w:pStyle w:val="Compact"/>
              <w:jc w:val="left"/>
            </w:pPr>
            <w:r>
              <w:rPr>
                <w:bCs/>
                <w:b/>
              </w:rPr>
              <w:t xml:space="preserve">+32% YoY</w:t>
            </w:r>
          </w:p>
        </w:tc>
        <w:tc>
          <w:tcPr/>
          <w:p>
            <w:pPr>
              <w:pStyle w:val="Compact"/>
              <w:jc w:val="left"/>
            </w:pPr>
            <w:r>
              <w:rPr>
                <w:iCs/>
                <w:i/>
              </w:rPr>
              <w:t xml:space="preserve">Engineer-led technical sales approach critical to all segments</w:t>
            </w:r>
          </w:p>
        </w:tc>
      </w:tr>
    </w:tbl>
    <w:bookmarkEnd w:id="22"/>
    <w:bookmarkStart w:id="23" w:name="X31841ab2ae8d4c0796f145e6acffe85f4ffd776"/>
    <w:p>
      <w:pPr>
        <w:pStyle w:val="Heading2"/>
      </w:pPr>
      <w:r>
        <w:t xml:space="preserve">Electronics Engineer as Strategic Sales Catalyst in Munich</w:t>
      </w:r>
    </w:p>
    <w:p>
      <w:pPr>
        <w:pStyle w:val="FirstParagraph"/>
      </w:pPr>
      <w:r>
        <w:t xml:space="preserve">The success in Germany Munich stems from embedding Senior Electronics Engineers directly within our sales teams. This model—uniquely implemented at our Munich headquarters—enables real-time technical validation during client engagements. For instance, when Siemens AG sought customized vibration sensors for their new production line at the Munich suburb of Amper, the assigned Electronics Engineer:</w:t>
      </w:r>
    </w:p>
    <w:p>
      <w:pPr>
        <w:numPr>
          <w:ilvl w:val="0"/>
          <w:numId w:val="1001"/>
        </w:numPr>
        <w:pStyle w:val="Compact"/>
      </w:pPr>
      <w:r>
        <w:t xml:space="preserve">Conducted on-site field testing within 48 hours</w:t>
      </w:r>
    </w:p>
    <w:p>
      <w:pPr>
        <w:numPr>
          <w:ilvl w:val="0"/>
          <w:numId w:val="1001"/>
        </w:numPr>
        <w:pStyle w:val="Compact"/>
      </w:pPr>
      <w:r>
        <w:t xml:space="preserve">Modified firmware specifications to meet Bavaria-specific industrial standards</w:t>
      </w:r>
    </w:p>
    <w:p>
      <w:pPr>
        <w:numPr>
          <w:ilvl w:val="0"/>
          <w:numId w:val="1001"/>
        </w:numPr>
        <w:pStyle w:val="Compact"/>
      </w:pPr>
      <w:r>
        <w:t xml:space="preserve">Provided live engineering demonstrations during client presentations at Messe München</w:t>
      </w:r>
    </w:p>
    <w:p>
      <w:pPr>
        <w:pStyle w:val="FirstParagraph"/>
      </w:pPr>
      <w:r>
        <w:t xml:space="preserve">This approach reduced the sales cycle by 26 days compared to standard processes, securing a €2.1M contract that would have been lost under traditional sales structures. The Electronics Engineer’s ability to translate complex technical capabilities into measurable business value (e.g., "This sensor reduces machine downtime by 18%, saving €450K annually per production line") became the decisive factor in Munich’s premium B2B market.</w:t>
      </w:r>
    </w:p>
    <w:bookmarkEnd w:id="23"/>
    <w:bookmarkStart w:id="24" w:name="X3aa828aa9340dad66cfd9c3bb99529c400b9fdd"/>
    <w:p>
      <w:pPr>
        <w:pStyle w:val="Heading2"/>
      </w:pPr>
      <w:r>
        <w:t xml:space="preserve">Germany Munich Market Analysis: Leveraging Regional Strengths</w:t>
      </w:r>
    </w:p>
    <w:p>
      <w:pPr>
        <w:pStyle w:val="FirstParagraph"/>
      </w:pPr>
      <w:r>
        <w:t xml:space="preserve">Munich serves as the nerve center for Germany's automotive and industrial electronics ecosystem. Our Sales Report highlights how our Electronics Engineer strategy aligns with regional dynamics:</w:t>
      </w:r>
    </w:p>
    <w:p>
      <w:pPr>
        <w:numPr>
          <w:ilvl w:val="0"/>
          <w:numId w:val="1002"/>
        </w:numPr>
        <w:pStyle w:val="Compact"/>
      </w:pPr>
      <w:r>
        <w:rPr>
          <w:bCs/>
          <w:b/>
        </w:rPr>
        <w:t xml:space="preserve">Industry Concentration:</w:t>
      </w:r>
      <w:r>
        <w:t xml:space="preserve"> </w:t>
      </w:r>
      <w:r>
        <w:t xml:space="preserve">78% of Europe’s automotive engineering R&amp;D is located within a 100km radius of Munich (per Fraunhofer Institute data). Our Engineers routinely collaborate with Infineon Technologies (Neubiberg) and Bosch Sensortec (Munich), accelerating joint product development.</w:t>
      </w:r>
    </w:p>
    <w:p>
      <w:pPr>
        <w:numPr>
          <w:ilvl w:val="0"/>
          <w:numId w:val="1002"/>
        </w:numPr>
        <w:pStyle w:val="Compact"/>
      </w:pPr>
      <w:r>
        <w:rPr>
          <w:bCs/>
          <w:b/>
        </w:rPr>
        <w:t xml:space="preserve">Regulatory Advantage:</w:t>
      </w:r>
      <w:r>
        <w:t xml:space="preserve"> </w:t>
      </w:r>
      <w:r>
        <w:t xml:space="preserve">Local Electronics Engineers possess deep knowledge of Germany’s strict TÜV certification processes. This enabled our medical measurement systems to achieve compliance 3 weeks faster than competitors in Q3, directly increasing market share from 14% to 22% in Munich hospitals.</w:t>
      </w:r>
    </w:p>
    <w:p>
      <w:pPr>
        <w:numPr>
          <w:ilvl w:val="0"/>
          <w:numId w:val="1002"/>
        </w:numPr>
        <w:pStyle w:val="Compact"/>
      </w:pPr>
      <w:r>
        <w:rPr>
          <w:bCs/>
          <w:b/>
        </w:rPr>
        <w:t xml:space="preserve">Talent Pipeline:</w:t>
      </w:r>
      <w:r>
        <w:t xml:space="preserve"> </w:t>
      </w:r>
      <w:r>
        <w:t xml:space="preserve">Proximity to Technical University of Munich (TUM) allows targeted recruitment. Our Engineers mentor TUM students through the "Munich Tech Accelerator" program, creating a pipeline for engineering talent that understands both local market needs and global sales objectives.</w:t>
      </w:r>
    </w:p>
    <w:bookmarkEnd w:id="24"/>
    <w:bookmarkStart w:id="25" w:name="X1b9a679bf469e6701c82093fdb5244939faa1b7"/>
    <w:p>
      <w:pPr>
        <w:pStyle w:val="Heading2"/>
      </w:pPr>
      <w:r>
        <w:t xml:space="preserve">Challenges Overcome: Engineering Solutions Driving Sales</w:t>
      </w:r>
    </w:p>
    <w:p>
      <w:pPr>
        <w:pStyle w:val="FirstParagraph"/>
      </w:pPr>
      <w:r>
        <w:t xml:space="preserve">The Munich market presented specific hurdles where Electronics Engineers delivered critical sales solutions:</w:t>
      </w:r>
    </w:p>
    <w:p>
      <w:pPr>
        <w:pStyle w:val="BodyText"/>
      </w:pPr>
      <w:r>
        <w:rPr>
          <w:bCs/>
          <w:b/>
        </w:rPr>
        <w:t xml:space="preserve">Challenge 1: Supply Chain Disruption (Semiconductor Shortage)</w:t>
      </w:r>
      <w:r>
        <w:br/>
      </w:r>
      <w:r>
        <w:t xml:space="preserve">When global chip shortages impacted automotive clients, our Munich-based Electronics Engineer team designed alternative circuit architectures using locally sourced components from Bavarian suppliers. This reduced lead times by 40% and prevented €850K in potential revenue loss.</w:t>
      </w:r>
    </w:p>
    <w:p>
      <w:pPr>
        <w:pStyle w:val="BodyText"/>
      </w:pPr>
      <w:r>
        <w:rPr>
          <w:bCs/>
          <w:b/>
        </w:rPr>
        <w:t xml:space="preserve">Challenge 2: Technical Sales Objections</w:t>
      </w:r>
      <w:r>
        <w:br/>
      </w:r>
      <w:r>
        <w:t xml:space="preserve">At a key meeting with Audi Engineering (Ingolstadt), sales teams were stalling on sensor accuracy claims. The Electronics Engineer performed real-time signal analysis using our Munich lab’s anechoic chamber, demonstrating 0.3% error margin vs. competitors’ 1.8%. This technical proof closed the deal within hours.</w:t>
      </w:r>
    </w:p>
    <w:bookmarkEnd w:id="25"/>
    <w:bookmarkStart w:id="26" w:name="Xbeac7a3b1fa2912ee382f809e0428fa1a793294"/>
    <w:p>
      <w:pPr>
        <w:pStyle w:val="Heading2"/>
      </w:pPr>
      <w:r>
        <w:t xml:space="preserve">Future Outlook: Scaling the Munich Engineering-Sales Model</w:t>
      </w:r>
    </w:p>
    <w:p>
      <w:pPr>
        <w:pStyle w:val="FirstParagraph"/>
      </w:pPr>
      <w:r>
        <w:t xml:space="preserve">This Sales Report confirms that embedding Electronics Engineers in sales operations is not merely beneficial but essential for success in Germany Munich. We project a minimum 40% revenue growth from this model by Q1 2024, with expansion into:</w:t>
      </w:r>
    </w:p>
    <w:p>
      <w:pPr>
        <w:numPr>
          <w:ilvl w:val="0"/>
          <w:numId w:val="1003"/>
        </w:numPr>
        <w:pStyle w:val="Compact"/>
      </w:pPr>
      <w:r>
        <w:t xml:space="preserve">Establishing an "Electronics Engineer Sales Ambassador" program across all Bavarian industrial clusters</w:t>
      </w:r>
    </w:p>
    <w:p>
      <w:pPr>
        <w:numPr>
          <w:ilvl w:val="0"/>
          <w:numId w:val="1003"/>
        </w:numPr>
        <w:pStyle w:val="Compact"/>
      </w:pPr>
      <w:r>
        <w:t xml:space="preserve">Creating joint engineering/sales KPIs tied to regional market share targets</w:t>
      </w:r>
    </w:p>
    <w:p>
      <w:pPr>
        <w:numPr>
          <w:ilvl w:val="0"/>
          <w:numId w:val="1003"/>
        </w:numPr>
        <w:pStyle w:val="Compact"/>
      </w:pPr>
      <w:r>
        <w:t xml:space="preserve">Developing Munich-specific training modules on German engineering standards for new sales hires</w:t>
      </w:r>
    </w:p>
    <w:p>
      <w:pPr>
        <w:pStyle w:val="FirstParagraph"/>
      </w:pPr>
      <w:r>
        <w:t xml:space="preserve">The Munich hub will serve as the blueprint for our entire European operation. As one of Germany's most advanced industrial regions, Munich demands technical excellence at every sales touchpoint—and our Electronics Engineers have proven they are the bridge between innovation and revenue.</w:t>
      </w:r>
    </w:p>
    <w:bookmarkEnd w:id="26"/>
    <w:bookmarkStart w:id="27" w:name="conclusion"/>
    <w:p>
      <w:pPr>
        <w:pStyle w:val="Heading2"/>
      </w:pPr>
      <w:r>
        <w:t xml:space="preserve">Conclusion</w:t>
      </w:r>
    </w:p>
    <w:p>
      <w:pPr>
        <w:pStyle w:val="FirstParagraph"/>
      </w:pPr>
      <w:r>
        <w:t xml:space="preserve">This Sales Report unequivocally demonstrates that in the Germany Munich market, the Electronics Engineer is no longer a back-office function but a strategic commercial asset. The 32% YoY growth across all product lines directly correlates with engineers' involvement in sales cycles. As we navigate Germany’s evolving industrial landscape—where digitalization and sustainability are paramount—the embedded Electronics Engineer model will remain our key differentiator. Munich’s engineering heritage, combined with our data-driven approach, has created a self-sustaining cycle: technical innovation → faster client adoption → increased market share → more engineering resources for R&amp;D. The future of sales in Germany begins in Munich, led by the Electronics Engineer.</w:t>
      </w:r>
    </w:p>
    <w:p>
      <w:pPr>
        <w:pStyle w:val="BodyText"/>
      </w:pPr>
      <w:r>
        <w:rPr>
          <w:bCs/>
          <w:b/>
        </w:rPr>
        <w:t xml:space="preserve">Appendix:</w:t>
      </w:r>
      <w:r>
        <w:t xml:space="preserve"> </w:t>
      </w:r>
      <w:r>
        <w:t xml:space="preserve">Detailed regional sales maps showing penetration rates across Bavaria; Certifications held by Munich Engineering Team (DIN EN ISO 9001, IATF 16949); Customer Testimonials from Siemens &amp; BMW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Germany Munich</dc:title>
  <dc:creator/>
  <dc:language>en</dc:language>
  <cp:keywords/>
  <dcterms:created xsi:type="dcterms:W3CDTF">2026-07-13T10:02:18Z</dcterms:created>
  <dcterms:modified xsi:type="dcterms:W3CDTF">2026-07-13T10:02:18Z</dcterms:modified>
</cp:coreProperties>
</file>

<file path=docProps/custom.xml><?xml version="1.0" encoding="utf-8"?>
<Properties xmlns="http://schemas.openxmlformats.org/officeDocument/2006/custom-properties" xmlns:vt="http://schemas.openxmlformats.org/officeDocument/2006/docPropsVTypes"/>
</file>