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Tokyo</w:t>
      </w:r>
    </w:p>
    <w:bookmarkStart w:id="21" w:name="q3-2023-sales-performance-report"/>
    <w:p>
      <w:pPr>
        <w:pStyle w:val="Heading1"/>
      </w:pPr>
      <w:r>
        <w:t xml:space="preserve">Q3 2023 Sales Performance Report</w:t>
      </w:r>
    </w:p>
    <w:bookmarkStart w:id="20" w:name="X1020fedb4b5a43e699943e875042ef31d2fc1d2"/>
    <w:p>
      <w:pPr>
        <w:pStyle w:val="Heading2"/>
      </w:pPr>
      <w:r>
        <w:t xml:space="preserve">Electronics Engineering Services Market Analysis &amp; Strategy for Japan Tokyo Operations</w:t>
      </w:r>
    </w:p>
    <w:bookmarkEnd w:id="20"/>
    <w:bookmarkEnd w:id="21"/>
    <w:p>
      <w:pPr>
        <w:pStyle w:val="FirstParagraph"/>
      </w:pPr>
      <w:r>
        <w:rPr>
          <w:bCs/>
          <w:b/>
        </w:rPr>
        <w:t xml:space="preserve">Prepared For:</w:t>
      </w:r>
      <w:r>
        <w:t xml:space="preserve"> </w:t>
      </w:r>
      <w:r>
        <w:t xml:space="preserve">Executive Leadership Team, Global Sales Division</w:t>
      </w:r>
    </w:p>
    <w:p>
      <w:pPr>
        <w:pStyle w:val="BodyText"/>
      </w:pPr>
      <w:r>
        <w:rPr>
          <w:bCs/>
          <w:b/>
        </w:rPr>
        <w:t xml:space="preserve">Prepared By:</w:t>
      </w:r>
      <w:r>
        <w:t xml:space="preserve"> </w:t>
      </w:r>
      <w:r>
        <w:t xml:space="preserve">Tokyo Regional Sales Intelligence Unit, Nexus Dynamics Corporation</w:t>
      </w:r>
    </w:p>
    <w:p>
      <w:pPr>
        <w:pStyle w:val="BodyText"/>
      </w:pPr>
      <w:r>
        <w:rPr>
          <w:bCs/>
          <w:b/>
        </w:rPr>
        <w:t xml:space="preserve">Date:</w:t>
      </w:r>
      <w:r>
        <w:t xml:space="preserve"> </w:t>
      </w:r>
      <w:r>
        <w:t xml:space="preserve">October 26, 2023</w:t>
      </w:r>
    </w:p>
    <w:p>
      <w:pPr>
        <w:pStyle w:val="BodyText"/>
      </w:pPr>
      <w:r>
        <w:rPr>
          <w:iCs/>
          <w:i/>
        </w:rPr>
        <w:t xml:space="preserve">This document details sales performance metrics for Electronics Engineering services across Japan Tokyo markets. All data reflects direct B2B engagements with manufacturing, automotive, and IoT clients in the Tokyo metropolitan area.</w:t>
      </w:r>
    </w:p>
    <w:bookmarkStart w:id="22" w:name="Xabac8aa5e3b19ccfe89453c1e536162a1c0a76e"/>
    <w:p>
      <w:pPr>
        <w:pStyle w:val="Heading2"/>
      </w:pPr>
      <w:r>
        <w:t xml:space="preserve">1. Executive Summary: Electronics Engineer-Driven Sales Momentum</w:t>
      </w:r>
    </w:p>
    <w:p>
      <w:pPr>
        <w:pStyle w:val="FirstParagraph"/>
      </w:pPr>
      <w:r>
        <w:t xml:space="preserve">The Q3 2023 Sales Report confirms exceptional growth in our Electronics Engineering service portfolio within Japan Tokyo. Total sales revenue reached ¥148.7 billion, representing a 19% year-over-year increase and exceeding our quarterly target by 14%. This success is directly attributable to strategic deployment of specialized</w:t>
      </w:r>
      <w:r>
        <w:t xml:space="preserve"> </w:t>
      </w:r>
      <w:r>
        <w:rPr>
          <w:bCs/>
          <w:b/>
        </w:rPr>
        <w:t xml:space="preserve">Electronics Engineer</w:t>
      </w:r>
      <w:r>
        <w:t xml:space="preserve"> </w:t>
      </w:r>
      <w:r>
        <w:t xml:space="preserve">talent across key verticals in Tokyo, with client acquisition rates up 27% compared to Q2. The Tokyo market continues to demonstrate leadership as Japan's primary hub for cutting-edge electronics innovation, accounting for 38% of all national sales revenue and serving as the critical engine for our Asia-Pacific expansion.</w:t>
      </w:r>
    </w:p>
    <w:bookmarkEnd w:id="22"/>
    <w:bookmarkStart w:id="23" w:name="X9fc3a515d83613ac4e21c048b46f70de66f7dbc"/>
    <w:p>
      <w:pPr>
        <w:pStyle w:val="Heading2"/>
      </w:pPr>
      <w:r>
        <w:t xml:space="preserve">2. Market Context: Why Tokyo Remains the Electronics Epicenter</w:t>
      </w:r>
    </w:p>
    <w:p>
      <w:pPr>
        <w:pStyle w:val="FirstParagraph"/>
      </w:pPr>
      <w:r>
        <w:t xml:space="preserve">Japan Tokyo maintains its position as the undisputed global nexus for advanced electronics development. As of 2023, over 4,500 electronics manufacturers and R&amp;D centers operate within the Greater Tokyo Area, including industry giants like Sony Semiconductor Solutions, Panasonic IoT Labs, and Toyota's Advanced Engineering Division. Our</w:t>
      </w:r>
      <w:r>
        <w:t xml:space="preserve"> </w:t>
      </w:r>
      <w:r>
        <w:rPr>
          <w:bCs/>
          <w:b/>
        </w:rPr>
        <w:t xml:space="preserve">Electronics Engineer</w:t>
      </w:r>
      <w:r>
        <w:t xml:space="preserve"> </w:t>
      </w:r>
      <w:r>
        <w:t xml:space="preserve">team has capitalized on this ecosystem by delivering tailored solutions for semiconductor integration (32% of sales), automotive sensor systems (28%), and industrial IoT infrastructure (24%). The Tokyo market's unique convergence of legacy manufacturing prowess and next-generation tech innovation creates unparalleled demand for specialized engineering services. Notably, 76% of our new enterprise contracts were signed with clients located within Tokyo's 23 wards – underscoring the city's unmatched density of high-value opportunities.</w:t>
      </w:r>
    </w:p>
    <w:bookmarkEnd w:id="23"/>
    <w:bookmarkStart w:id="24" w:name="X92dbc13dd9f7e72847a29d3af78983a335b0b41"/>
    <w:p>
      <w:pPr>
        <w:pStyle w:val="Heading2"/>
      </w:pPr>
      <w:r>
        <w:t xml:space="preserve">3. Sales Performance Deep Dive: Electronics Engineer Impact</w:t>
      </w:r>
    </w:p>
    <w:p>
      <w:pPr>
        <w:pStyle w:val="FirstParagraph"/>
      </w:pPr>
      <w:r>
        <w:t xml:space="preserve">Our Q3 success is intrinsically linked to the strategic deployment of certified</w:t>
      </w:r>
      <w:r>
        <w:t xml:space="preserve"> </w:t>
      </w:r>
      <w:r>
        <w:rPr>
          <w:bCs/>
          <w:b/>
        </w:rPr>
        <w:t xml:space="preserve">Electronics Engineer</w:t>
      </w:r>
      <w:r>
        <w:t xml:space="preserve"> </w:t>
      </w:r>
      <w:r>
        <w:t xml:space="preserve">specialists. The sales pipeline reveals three critical drivers:</w:t>
      </w:r>
    </w:p>
    <w:p>
      <w:pPr>
        <w:pStyle w:val="BodyText"/>
      </w:pPr>
      <w:r>
        <w:t xml:space="preserve">Sales Category</w:t>
      </w:r>
    </w:p>
    <w:p>
      <w:pPr>
        <w:pStyle w:val="BodyText"/>
      </w:pPr>
      <w:r>
        <w:t xml:space="preserve">Q3 Revenue (¥B)</w:t>
      </w:r>
    </w:p>
    <w:p>
      <w:pPr>
        <w:pStyle w:val="BodyText"/>
      </w:pPr>
      <w:r>
        <w:t xml:space="preserve">% YoY Growth</w:t>
      </w:r>
    </w:p>
    <w:p>
      <w:pPr>
        <w:pStyle w:val="BodyText"/>
      </w:pPr>
      <w:r>
        <w:t xml:space="preserve">Key Electronics Engineer Contribution</w:t>
      </w:r>
    </w:p>
    <w:p>
      <w:pPr>
        <w:pStyle w:val="BodyText"/>
      </w:pPr>
      <w:r>
        <w:t xml:space="preserve">Semiconductor Design &amp; Validation</w:t>
      </w:r>
    </w:p>
    <w:p>
      <w:pPr>
        <w:pStyle w:val="BodyText"/>
      </w:pPr>
      <w:r>
        <w:t xml:space="preserve">47.6</w:t>
      </w:r>
    </w:p>
    <w:p>
      <w:pPr>
        <w:pStyle w:val="BodyText"/>
      </w:pPr>
      <w:r>
        <w:t xml:space="preserve">+28%</w:t>
      </w:r>
    </w:p>
    <w:p>
      <w:pPr>
        <w:pStyle w:val="BodyText"/>
      </w:pPr>
      <w:r>
        <w:t xml:space="preserve">Custom test circuit development for 5G RF modules (Sony partnership)</w:t>
      </w:r>
    </w:p>
    <w:p>
      <w:pPr>
        <w:pStyle w:val="BodyText"/>
      </w:pPr>
      <w:r>
        <w:t xml:space="preserve">Automotive Electronics Integration</w:t>
      </w:r>
    </w:p>
    <w:p>
      <w:pPr>
        <w:pStyle w:val="BodyText"/>
      </w:pPr>
      <w:r>
        <w:t xml:space="preserve">41.6</w:t>
      </w:r>
    </w:p>
    <w:p>
      <w:pPr>
        <w:pStyle w:val="BodyText"/>
      </w:pPr>
      <w:r>
        <w:t xml:space="preserve">The Electronics Engineer's Value Proposition: 32% of all Tokyo sales closed due to specialized engineer-led technical demonstrations during client workshops.</w:t>
      </w:r>
    </w:p>
    <w:p>
      <w:pPr>
        <w:pStyle w:val="BodyText"/>
      </w:pPr>
      <w:r>
        <w:t xml:space="preserve">Notable achievements include the ¥58.3 billion contract with a Tier-1 Tokyo-based automotive OEM for autonomous driving sensor systems – secured through our lead Electronics Engineer's hands-on validation of AI-powered camera processing modules at their Akasaka R&amp;D facility. Similarly, the ¥32.9 billion IoT infrastructure deal with Mitsubishi Electric's Tokyo headquarters directly resulted from our engineer team's solution to power management challenges in industrial 5G networks.</w:t>
      </w:r>
    </w:p>
    <w:bookmarkEnd w:id="24"/>
    <w:bookmarkStart w:id="25" w:name="X2be0c7f586372c5730c9a41196c9177d2d1444e"/>
    <w:p>
      <w:pPr>
        <w:pStyle w:val="Heading2"/>
      </w:pPr>
      <w:r>
        <w:t xml:space="preserve">4. Tokyo-Specific Challenges &amp; Strategic Adaptations</w:t>
      </w:r>
    </w:p>
    <w:p>
      <w:pPr>
        <w:pStyle w:val="FirstParagraph"/>
      </w:pPr>
      <w:r>
        <w:t xml:space="preserve">While opportunities abound, the Japan Tokyo market presents unique complexities requiring agile engineering sales approaches. Our Q3 analysis identifies three critical challenges and our responsive strategies:</w:t>
      </w:r>
    </w:p>
    <w:p>
      <w:pPr>
        <w:numPr>
          <w:ilvl w:val="0"/>
          <w:numId w:val="1001"/>
        </w:numPr>
        <w:pStyle w:val="Compact"/>
      </w:pPr>
      <w:r>
        <w:rPr>
          <w:bCs/>
          <w:b/>
        </w:rPr>
        <w:t xml:space="preserve">Cultural Nuances in Technical Negotiations:</w:t>
      </w:r>
      <w:r>
        <w:t xml:space="preserve"> </w:t>
      </w:r>
      <w:r>
        <w:t xml:space="preserve">Early-stage client meetings required 40% more time for relationship building than international counterparts. Solution: Implemented "Engineering Immersion Days" where Electronics Engineer staff participate in client team-building activities before technical discussions, increasing deal velocity by 22%.</w:t>
      </w:r>
    </w:p>
    <w:p>
      <w:pPr>
        <w:numPr>
          <w:ilvl w:val="0"/>
          <w:numId w:val="1001"/>
        </w:numPr>
        <w:pStyle w:val="Compact"/>
      </w:pPr>
      <w:r>
        <w:rPr>
          <w:bCs/>
          <w:b/>
        </w:rPr>
        <w:t xml:space="preserve">Regulatory Compliance Complexity:</w:t>
      </w:r>
      <w:r>
        <w:t xml:space="preserve"> </w:t>
      </w:r>
      <w:r>
        <w:t xml:space="preserve">Tokyo's strict electronics safety standards (PSE, JIS) created 30% longer sales cycles. Solution: Dedicated Electronics Engineer compliance specialists now lead all product validation documentation – reducing regulatory delays by 55% in Q3.</w:t>
      </w:r>
    </w:p>
    <w:p>
      <w:pPr>
        <w:numPr>
          <w:ilvl w:val="0"/>
          <w:numId w:val="1001"/>
        </w:numPr>
        <w:pStyle w:val="Compact"/>
      </w:pPr>
      <w:r>
        <w:rPr>
          <w:bCs/>
          <w:b/>
        </w:rPr>
        <w:t xml:space="preserve">Talent Acquisition Pressure:</w:t>
      </w:r>
      <w:r>
        <w:t xml:space="preserve"> </w:t>
      </w:r>
      <w:r>
        <w:t xml:space="preserve">Competition for top-tier Electronics Engineer talent in Tokyo increased headcount costs by 17%. Solution: Launched our "Tokyo Tech Talent Program" with Waseda University, securing 12 new engineers at 20% below market rate while building long-term pipeline.</w:t>
      </w:r>
    </w:p>
    <w:bookmarkEnd w:id="25"/>
    <w:bookmarkStart w:id="26" w:name="Xf48171c35daec584f40aad9718310c8872c0136"/>
    <w:p>
      <w:pPr>
        <w:pStyle w:val="Heading2"/>
      </w:pPr>
      <w:r>
        <w:t xml:space="preserve">5. Future Outlook: Positioning for Tokyo's Next Innovation Wave</w:t>
      </w:r>
    </w:p>
    <w:p>
      <w:pPr>
        <w:pStyle w:val="FirstParagraph"/>
      </w:pPr>
      <w:r>
        <w:t xml:space="preserve">The Q3 Sales Report indicates robust momentum for our Electronics Engineering services in Japan Tokyo, with a projected 16-18% quarterly growth trajectory through H2 2024. Critical strategic priorities emerging from this data include:</w:t>
      </w:r>
    </w:p>
    <w:p>
      <w:pPr>
        <w:numPr>
          <w:ilvl w:val="0"/>
          <w:numId w:val="1002"/>
        </w:numPr>
        <w:pStyle w:val="Compact"/>
      </w:pPr>
      <w:r>
        <w:rPr>
          <w:bCs/>
          <w:b/>
        </w:rPr>
        <w:t xml:space="preserve">Expanding Semiconductor Focus:</w:t>
      </w:r>
      <w:r>
        <w:t xml:space="preserve"> </w:t>
      </w:r>
      <w:r>
        <w:t xml:space="preserve">Targeting ¥85B+ revenue from Tokyo-based fabless semiconductor companies by Q1 2024, leveraging our Electronics Engineer expertise in AI accelerator chips.</w:t>
      </w:r>
    </w:p>
    <w:p>
      <w:pPr>
        <w:numPr>
          <w:ilvl w:val="0"/>
          <w:numId w:val="1002"/>
        </w:numPr>
        <w:pStyle w:val="Compact"/>
      </w:pPr>
      <w:r>
        <w:rPr>
          <w:bCs/>
          <w:b/>
        </w:rPr>
        <w:t xml:space="preserve">Industry 5.0 Integration:</w:t>
      </w:r>
      <w:r>
        <w:t xml:space="preserve"> </w:t>
      </w:r>
      <w:r>
        <w:t xml:space="preserve">Developing specialized engineering packages for Tokyo's manufacturing clusters (e.g., Ota Ward industrial zone) combining IoT and robotics – expected to capture 12% of Tokyo's ¥320B Industry 5.0 market by end-2024.</w:t>
      </w:r>
    </w:p>
    <w:p>
      <w:pPr>
        <w:numPr>
          <w:ilvl w:val="0"/>
          <w:numId w:val="1002"/>
        </w:numPr>
        <w:pStyle w:val="Compact"/>
      </w:pPr>
      <w:r>
        <w:rPr>
          <w:bCs/>
          <w:b/>
        </w:rPr>
        <w:t xml:space="preserve">Tokyo Innovation Hubs:</w:t>
      </w:r>
      <w:r>
        <w:t xml:space="preserve"> </w:t>
      </w:r>
      <w:r>
        <w:t xml:space="preserve">Establishing dedicated Engineering Innovation Labs in Shibuya and Minato districts to co-create solutions with startup ecosystems – already generating 7 pipeline deals valued at ¥19B+.</w:t>
      </w:r>
    </w:p>
    <w:p>
      <w:pPr>
        <w:pStyle w:val="FirstParagraph"/>
      </w:pPr>
      <w:r>
        <w:t xml:space="preserve">"The Tokyo market isn't just a sales channel – it's the innovation laboratory for our global Electronics Engineering strategy. Our success in Q3 proves that deep technical expertise (delivered by our specialized Electronics Engineer teams) combined with hyper-local market understanding creates insurmountable competitive advantage. Japan Tokyo remains the critical testbed for solutions that will drive our global growth." - Kenji Tanaka, Regional Sales Director, Nexus Dynamics</w:t>
      </w:r>
    </w:p>
    <w:bookmarkEnd w:id="26"/>
    <w:bookmarkStart w:id="27" w:name="X144bb9f9f7bd6e73151760c5f52190ef23a1633"/>
    <w:p>
      <w:pPr>
        <w:pStyle w:val="Heading2"/>
      </w:pPr>
      <w:r>
        <w:t xml:space="preserve">6. Conclusion: Engineering Excellence as a Sales Catalyst</w:t>
      </w:r>
    </w:p>
    <w:p>
      <w:pPr>
        <w:pStyle w:val="FirstParagraph"/>
      </w:pPr>
      <w:r>
        <w:t xml:space="preserve">This Q3 Sales Report unequivocally demonstrates that in the Japan Tokyo electronics ecosystem, technical credibility is the ultimate sales differentiator. The strategic investment in deploying highly specialized Electronics Engineer talent across our client engagements has transformed our market position from vendor to indispensable innovation partner. With Tokyo's electronics manufacturing output projected to reach ¥102 trillion by 2025 (MoE data), and our current 38% market share in the Tokyo metro area, the foundation is set for sustainable leadership.</w:t>
      </w:r>
    </w:p>
    <w:p>
      <w:pPr>
        <w:pStyle w:val="BodyText"/>
      </w:pPr>
      <w:r>
        <w:t xml:space="preserve">Our commitment remains steadfast: Every sales opportunity in Japan Tokyo will be pursued with engineering excellence at its core. The Electronics Engineer isn't just a role on our team – they are the cornerstone of our growth narrative in this pivotal market. As we enter Q4, all regional strategies will prioritize deepening these technical partnerships, ensuring that Nexus Dynamics remains synonymous with innovation leadership within Tokyo's electronics ecosystem.</w:t>
      </w:r>
    </w:p>
    <w:p>
      <w:pPr>
        <w:pStyle w:val="BodyText"/>
      </w:pPr>
      <w:r>
        <w:t xml:space="preserve">Prepared by Tokyo Sales Intelligence Unit | Nexus Dynamics Corporation | Worldwide Electronics Engineering Solutions</w:t>
      </w:r>
    </w:p>
    <w:p>
      <w:pPr>
        <w:pStyle w:val="BodyText"/>
      </w:pPr>
      <w:r>
        <w:t xml:space="preserve">This report contains proprietary sales data. Unauthorized distribution prohibited.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Engineering Services in Japan Tokyo</dc:title>
  <dc:creator/>
  <dc:language>en</dc:language>
  <cp:keywords/>
  <dcterms:created xsi:type="dcterms:W3CDTF">2025-12-13T05:21:19Z</dcterms:created>
  <dcterms:modified xsi:type="dcterms:W3CDTF">2025-12-13T05:21:19Z</dcterms:modified>
</cp:coreProperties>
</file>

<file path=docProps/custom.xml><?xml version="1.0" encoding="utf-8"?>
<Properties xmlns="http://schemas.openxmlformats.org/officeDocument/2006/custom-properties" xmlns:vt="http://schemas.openxmlformats.org/officeDocument/2006/docPropsVTypes"/>
</file>