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Nairobi</w:t>
      </w:r>
      <w:r>
        <w:t xml:space="preserve"> </w:t>
      </w:r>
      <w:r>
        <w:t xml:space="preserve">Market</w:t>
      </w:r>
      <w:r>
        <w:t xml:space="preserve"> </w:t>
      </w:r>
      <w:r>
        <w:t xml:space="preserve">Performance</w:t>
      </w:r>
    </w:p>
    <w:bookmarkStart w:id="32" w:name="Xcb8a9bc264411a7c951ebd8dcd20da68ec594e8"/>
    <w:p>
      <w:pPr>
        <w:pStyle w:val="Heading1"/>
      </w:pPr>
      <w:r>
        <w:t xml:space="preserve">Electronics Engineer Sales Performance Report</w:t>
      </w:r>
      <w:r>
        <w:br/>
      </w:r>
      <w:r>
        <w:t xml:space="preserve">Kenya Nairobi Market Analysis (Q2 2024)</w:t>
      </w:r>
    </w:p>
    <w:p>
      <w:pPr>
        <w:pStyle w:val="FirstParagraph"/>
      </w:pPr>
      <w:r>
        <w:rPr>
          <w:bCs/>
          <w:b/>
        </w:rPr>
        <w:t xml:space="preserve">Date:</w:t>
      </w:r>
      <w:r>
        <w:t xml:space="preserve"> </w:t>
      </w:r>
      <w:r>
        <w:t xml:space="preserve">June 30, 2024 |</w:t>
      </w:r>
      <w:r>
        <w:t xml:space="preserve"> </w:t>
      </w:r>
      <w:r>
        <w:rPr>
          <w:bCs/>
          <w:b/>
        </w:rPr>
        <w:t xml:space="preserve">Prepared For:</w:t>
      </w:r>
      <w:r>
        <w:t xml:space="preserve"> </w:t>
      </w:r>
      <w:r>
        <w:t xml:space="preserve">Executive Leadership, Nairobi Operations |</w:t>
      </w:r>
      <w:r>
        <w:t xml:space="preserve"> </w:t>
      </w:r>
      <w:r>
        <w:rPr>
          <w:bCs/>
          <w:b/>
        </w:rPr>
        <w:t xml:space="preserve">Prepared By:</w:t>
      </w:r>
      <w:r>
        <w:t xml:space="preserve"> </w:t>
      </w:r>
      <w:r>
        <w:t xml:space="preserve">Sales &amp; Engineering Department</w:t>
      </w:r>
    </w:p>
    <w:bookmarkStart w:id="20" w:name="executive-summary"/>
    <w:p>
      <w:pPr>
        <w:pStyle w:val="Heading2"/>
      </w:pPr>
      <w:r>
        <w:t xml:space="preserve">Executive Summary</w:t>
      </w:r>
    </w:p>
    <w:p>
      <w:pPr>
        <w:pStyle w:val="FirstParagraph"/>
      </w:pPr>
      <w:r>
        <w:t xml:space="preserve">This comprehensive Sales Report details the performance of our Electronics Engineer team within the Nairobi market, highlighting critical contributions to revenue growth, client acquisition, and technical sales solutions. In Q2 2024, our Nairobi-based Electronics Engineers directly influenced a 37% increase in high-value contracts through specialized technical consultations and tailored product engineering support. The report validates the indispensable role of Electronics Engineers in converting complex opportunities into successful sales within Kenya's rapidly evolving technology landscape.</w:t>
      </w:r>
    </w:p>
    <w:bookmarkEnd w:id="20"/>
    <w:bookmarkStart w:id="21" w:name="Xa4ca26b4d898f0587ac4a8aece70ec852b67ab4"/>
    <w:p>
      <w:pPr>
        <w:pStyle w:val="Heading2"/>
      </w:pPr>
      <w:r>
        <w:t xml:space="preserve">Market Context: Nairobi's Electronics Sector</w:t>
      </w:r>
    </w:p>
    <w:p>
      <w:pPr>
        <w:pStyle w:val="FirstParagraph"/>
      </w:pPr>
      <w:r>
        <w:t xml:space="preserve">Nairobi continues to emerge as East Africa's primary technology hub, with the electronics sector growing at 18.7% annually (Kenya National Bureau of Statistics, 2024). Key drivers include rising demand for IoT infrastructure in smart city initiatives (Nairobi Metropolitan Area), expanding renewable energy projects (solar microgrids), and digital transformation across financial services. Our Electronics Engineers operate at the nexus of this growth, translating technical capabilities into commercial value for clients ranging from Safaricom to emerging agritech startups.</w:t>
      </w:r>
    </w:p>
    <w:p>
      <w:pPr>
        <w:pStyle w:val="BodyText"/>
      </w:pPr>
      <w:r>
        <w:rPr>
          <w:bCs/>
          <w:b/>
        </w:rPr>
        <w:t xml:space="preserve">Strategic Insight:</w:t>
      </w:r>
      <w:r>
        <w:t xml:space="preserve"> </w:t>
      </w:r>
      <w:r>
        <w:t xml:space="preserve">Nairobi's electronics market differs fundamentally from other African cities due to its concentration of multinational tech hubs (like the Kenya Innovation Hub), specialized engineering talent pools, and stringent regulatory frameworks. Our Electronics Engineers' local expertise in navigating Kenya's Communications Commission (CAK) compliance standards has been pivotal in securing enterprise contracts.</w:t>
      </w:r>
    </w:p>
    <w:bookmarkEnd w:id="21"/>
    <w:bookmarkStart w:id="24" w:name="Xe3463cc8311af42b91214050777d81b9ff1fc1a"/>
    <w:p>
      <w:pPr>
        <w:pStyle w:val="Heading2"/>
      </w:pPr>
      <w:r>
        <w:t xml:space="preserve">Electronics Engineer Sales Performance: Key Metrics</w:t>
      </w:r>
    </w:p>
    <w:bookmarkStart w:id="22" w:name="revenue-impact-analysis"/>
    <w:p>
      <w:pPr>
        <w:pStyle w:val="Heading3"/>
      </w:pPr>
      <w:r>
        <w:t xml:space="preserve">Revenue Impact Analysis</w:t>
      </w:r>
    </w:p>
    <w:p>
      <w:pPr>
        <w:pStyle w:val="FirstParagraph"/>
      </w:pPr>
      <w:r>
        <w:t xml:space="preserve">Our three Electronics Engineers in Nairobi directly contributed to $1.84M in Q2 sales, representing 68% of all high-value contracts ($50k+) secured. Breakdown:</w:t>
      </w:r>
    </w:p>
    <w:p>
      <w:pPr>
        <w:numPr>
          <w:ilvl w:val="0"/>
          <w:numId w:val="1001"/>
        </w:numPr>
        <w:pStyle w:val="Compact"/>
      </w:pPr>
      <w:r>
        <w:rPr>
          <w:bCs/>
          <w:b/>
        </w:rPr>
        <w:t xml:space="preserve">Technical Proposal Development:</w:t>
      </w:r>
      <w:r>
        <w:t xml:space="preserve"> </w:t>
      </w:r>
      <w:r>
        <w:t xml:space="preserve">Engineered 147 customized solutions (vs. industry average of 89), resulting in a 43% higher win rate for complex bids</w:t>
      </w:r>
    </w:p>
    <w:p>
      <w:pPr>
        <w:numPr>
          <w:ilvl w:val="0"/>
          <w:numId w:val="1001"/>
        </w:numPr>
        <w:pStyle w:val="Compact"/>
      </w:pPr>
      <w:r>
        <w:rPr>
          <w:bCs/>
          <w:b/>
        </w:rPr>
        <w:t xml:space="preserve">Client Education:</w:t>
      </w:r>
      <w:r>
        <w:t xml:space="preserve"> </w:t>
      </w:r>
      <w:r>
        <w:t xml:space="preserve">Conducted 52 technical workshops for enterprise clients, reducing post-sale implementation delays by 31%</w:t>
      </w:r>
    </w:p>
    <w:p>
      <w:pPr>
        <w:numPr>
          <w:ilvl w:val="0"/>
          <w:numId w:val="1001"/>
        </w:numPr>
        <w:pStyle w:val="Compact"/>
      </w:pPr>
      <w:r>
        <w:rPr>
          <w:bCs/>
          <w:b/>
        </w:rPr>
        <w:t xml:space="preserve">Product Customization:</w:t>
      </w:r>
      <w:r>
        <w:t xml:space="preserve"> </w:t>
      </w:r>
      <w:r>
        <w:t xml:space="preserve">Enabled $780k in value-added services through firmware/hardware modifications for local conditions (e.g., dust-resistant sensors for Nairobi's urban environment)</w:t>
      </w:r>
    </w:p>
    <w:bookmarkEnd w:id="22"/>
    <w:bookmarkStart w:id="23" w:name="X7556893bbfe5482f1c3aa6a1cada81a8b519fc4"/>
    <w:p>
      <w:pPr>
        <w:pStyle w:val="Heading3"/>
      </w:pPr>
      <w:r>
        <w:t xml:space="preserve">Nairobi-Specific Success Case: Safaricom Smart Grid Integration</w:t>
      </w:r>
    </w:p>
    <w:p>
      <w:pPr>
        <w:pStyle w:val="FirstParagraph"/>
      </w:pPr>
      <w:r>
        <w:t xml:space="preserve">A landmark $425,000 contract secured in Q2 exemplifies our Electronics Engineer impact. When Safaricom sought IoT-enabled power monitoring for 150 Nairobi substations, our engineer:</w:t>
      </w:r>
    </w:p>
    <w:p>
      <w:pPr>
        <w:numPr>
          <w:ilvl w:val="0"/>
          <w:numId w:val="1002"/>
        </w:numPr>
        <w:pStyle w:val="Compact"/>
      </w:pPr>
      <w:r>
        <w:t xml:space="preserve">Identified critical compatibility gaps with Kenya Power's legacy systems</w:t>
      </w:r>
    </w:p>
    <w:p>
      <w:pPr>
        <w:numPr>
          <w:ilvl w:val="0"/>
          <w:numId w:val="1002"/>
        </w:numPr>
        <w:pStyle w:val="Compact"/>
      </w:pPr>
      <w:r>
        <w:t xml:space="preserve">Designed a custom low-power communication module compliant with CAK's spectrum regulations</w:t>
      </w:r>
    </w:p>
    <w:p>
      <w:pPr>
        <w:numPr>
          <w:ilvl w:val="0"/>
          <w:numId w:val="1002"/>
        </w:numPr>
        <w:pStyle w:val="Compact"/>
      </w:pPr>
      <w:r>
        <w:t xml:space="preserve">Conducted on-site validation during Nairobi's heavy rainfall season (addressing local environmental challenges)</w:t>
      </w:r>
    </w:p>
    <w:p>
      <w:pPr>
        <w:pStyle w:val="FirstParagraph"/>
      </w:pPr>
      <w:r>
        <w:t xml:space="preserve">This technical solution reduced client implementation costs by 28% and accelerated deployment timeline by 14 weeks – directly cited as the key differentiator from competitors.</w:t>
      </w:r>
    </w:p>
    <w:bookmarkEnd w:id="23"/>
    <w:bookmarkEnd w:id="24"/>
    <w:bookmarkStart w:id="27" w:name="challenges-faced-in-nairobi-market"/>
    <w:p>
      <w:pPr>
        <w:pStyle w:val="Heading2"/>
      </w:pPr>
      <w:r>
        <w:t xml:space="preserve">Challenges Faced in Nairobi Market</w:t>
      </w:r>
    </w:p>
    <w:bookmarkStart w:id="25" w:name="infrastructure-driven-technical-barriers"/>
    <w:p>
      <w:pPr>
        <w:pStyle w:val="Heading3"/>
      </w:pPr>
      <w:r>
        <w:t xml:space="preserve">Infrastructure-Driven Technical Barriers</w:t>
      </w:r>
    </w:p>
    <w:p>
      <w:pPr>
        <w:pStyle w:val="FirstParagraph"/>
      </w:pPr>
      <w:r>
        <w:t xml:space="preserve">Nairobi's urban density presents unique engineering challenges:</w:t>
      </w:r>
    </w:p>
    <w:p>
      <w:pPr>
        <w:numPr>
          <w:ilvl w:val="0"/>
          <w:numId w:val="1003"/>
        </w:numPr>
        <w:pStyle w:val="Compact"/>
      </w:pPr>
      <w:r>
        <w:rPr>
          <w:bCs/>
          <w:b/>
        </w:rPr>
        <w:t xml:space="preserve">Unstable Power Grids:</w:t>
      </w:r>
      <w:r>
        <w:t xml:space="preserve"> </w:t>
      </w:r>
      <w:r>
        <w:t xml:space="preserve">Required Electronics Engineers to design redundant power systems for client sites (e.g., Mombasa Road data centers), adding $48k in service revenue</w:t>
      </w:r>
    </w:p>
    <w:p>
      <w:pPr>
        <w:numPr>
          <w:ilvl w:val="0"/>
          <w:numId w:val="1003"/>
        </w:numPr>
        <w:pStyle w:val="Compact"/>
      </w:pPr>
      <w:r>
        <w:rPr>
          <w:bCs/>
          <w:b/>
        </w:rPr>
        <w:t xml:space="preserve">Terrain Constraints:</w:t>
      </w:r>
      <w:r>
        <w:t xml:space="preserve"> </w:t>
      </w:r>
      <w:r>
        <w:t xml:space="preserve">In Nairobi County, hilly topography necessitated custom antenna placement solutions for wireless networks, increasing engineering time by 17% but securing a 22% premium contract</w:t>
      </w:r>
    </w:p>
    <w:bookmarkEnd w:id="25"/>
    <w:bookmarkStart w:id="26" w:name="competitive-landscape"/>
    <w:p>
      <w:pPr>
        <w:pStyle w:val="Heading3"/>
      </w:pPr>
      <w:r>
        <w:t xml:space="preserve">Competitive Landscape</w:t>
      </w:r>
    </w:p>
    <w:p>
      <w:pPr>
        <w:pStyle w:val="FirstParagraph"/>
      </w:pPr>
      <w:r>
        <w:t xml:space="preserve">Local competitors (e.g., Soko Digital) often undercut on price but lack technical depth. Our Electronics Engineers countered this through:</w:t>
      </w:r>
    </w:p>
    <w:p>
      <w:pPr>
        <w:numPr>
          <w:ilvl w:val="0"/>
          <w:numId w:val="1004"/>
        </w:numPr>
        <w:pStyle w:val="Compact"/>
      </w:pPr>
      <w:r>
        <w:t xml:space="preserve">Providing free "technical feasibility assessments" that demonstrated long-term cost savings</w:t>
      </w:r>
    </w:p>
    <w:p>
      <w:pPr>
        <w:numPr>
          <w:ilvl w:val="0"/>
          <w:numId w:val="1004"/>
        </w:numPr>
        <w:pStyle w:val="Compact"/>
      </w:pPr>
      <w:r>
        <w:t xml:space="preserve">Developing Nairobi-specific case studies showing ROI (e.g., "How our solar inverters reduced energy costs for Kibera microgrid by 34%")</w:t>
      </w:r>
    </w:p>
    <w:p>
      <w:pPr>
        <w:pStyle w:val="FirstParagraph"/>
      </w:pPr>
      <w:r>
        <w:rPr>
          <w:bCs/>
          <w:b/>
        </w:rPr>
        <w:t xml:space="preserve">Key Lesson:</w:t>
      </w:r>
      <w:r>
        <w:t xml:space="preserve"> </w:t>
      </w:r>
      <w:r>
        <w:t xml:space="preserve">In Kenya's Nairobi market, sales aren't won on price alone – they're won through demonstrable technical expertise that solves locally relevant problems. Our Electronics Engineers' ability to navigate both engineering and Kenyan regulatory contexts was the decisive factor in 8 of our top 10 Q2 deals.</w:t>
      </w:r>
    </w:p>
    <w:bookmarkEnd w:id="26"/>
    <w:bookmarkEnd w:id="27"/>
    <w:bookmarkStart w:id="30" w:name="X3d8404afa4810b1e3f3c914d48ac548b60e11da"/>
    <w:p>
      <w:pPr>
        <w:pStyle w:val="Heading2"/>
      </w:pPr>
      <w:r>
        <w:t xml:space="preserve">Growth Opportunities for Electronics Engineer Sales Strategy</w:t>
      </w:r>
    </w:p>
    <w:bookmarkStart w:id="28" w:name="targeting-nairobis-emerging-verticals"/>
    <w:p>
      <w:pPr>
        <w:pStyle w:val="Heading3"/>
      </w:pPr>
      <w:r>
        <w:t xml:space="preserve">Targeting Nairobi's Emerging Verticals</w:t>
      </w:r>
    </w:p>
    <w:p>
      <w:pPr>
        <w:pStyle w:val="FirstParagraph"/>
      </w:pPr>
      <w:r>
        <w:t xml:space="preserve">Our analysis identifies three high-potential sectors where Electronics Engineers can drive new revenue streams:</w:t>
      </w:r>
    </w:p>
    <w:p>
      <w:pPr>
        <w:pStyle w:val="BodyText"/>
      </w:pPr>
      <w:r>
        <w:t xml:space="preserve">Vertical</w:t>
      </w:r>
    </w:p>
    <w:p>
      <w:pPr>
        <w:pStyle w:val="BodyText"/>
      </w:pPr>
      <w:r>
        <w:t xml:space="preserve">Market Size (Nairobi)</w:t>
      </w:r>
    </w:p>
    <w:p>
      <w:pPr>
        <w:pStyle w:val="BodyText"/>
      </w:pPr>
      <w:r>
        <w:t xml:space="preserve">Engineer-Driven Opportunity</w:t>
      </w:r>
    </w:p>
    <w:p>
      <w:pPr>
        <w:pStyle w:val="BodyText"/>
      </w:pPr>
      <w:r>
        <w:t xml:space="preserve">Agritech Sensors</w:t>
      </w:r>
    </w:p>
    <w:p>
      <w:pPr>
        <w:pStyle w:val="BodyText"/>
      </w:pPr>
      <w:r>
        <w:t xml:space="preserve">$24.7M (2024)</w:t>
      </w:r>
    </w:p>
    <w:p>
      <w:pPr>
        <w:pStyle w:val="BodyText"/>
      </w:pPr>
      <w:r>
        <w:t xml:space="preserve">Custom soil moisture sensors for Nairobi's peri-urban farms; 18% margin potential</w:t>
      </w:r>
    </w:p>
    <w:p>
      <w:pPr>
        <w:pStyle w:val="BodyText"/>
      </w:pPr>
      <w:r>
        <w:t xml:space="preserve">EV Charging Infrastructure</w:t>
      </w:r>
    </w:p>
    <w:p>
      <w:pPr>
        <w:pStyle w:val="BodyText"/>
      </w:pPr>
      <w:r>
        <w:t xml:space="preserve">$9.3M (projected)</w:t>
      </w:r>
    </w:p>
    <w:p>
      <w:pPr>
        <w:pStyle w:val="BodyText"/>
      </w:pPr>
      <w:r>
        <w:t xml:space="preserve">Grid-compatible chargers for Nairobi taxi fleets; pilot with GreenCabs signed Q2</w:t>
      </w:r>
    </w:p>
    <w:p>
      <w:pPr>
        <w:pStyle w:val="BodyText"/>
      </w:pPr>
      <w:r>
        <w:t xml:space="preserve">Healthcare IoT Devices</w:t>
      </w:r>
    </w:p>
    <w:p>
      <w:pPr>
        <w:pStyle w:val="BodyText"/>
      </w:pPr>
      <w:r>
        <w:t xml:space="preserve">$16.5M (growing at 29%/yr)</w:t>
      </w:r>
    </w:p>
    <w:p>
      <w:pPr>
        <w:pStyle w:val="BodyText"/>
      </w:pPr>
      <w:r>
        <w:rPr>
          <w:iCs/>
          <w:i/>
        </w:rPr>
        <w:t xml:space="preserve">Nairobi's referral hospitals require CE-certified medical sensors with Kenyan humidity tolerance</w:t>
      </w:r>
    </w:p>
    <w:bookmarkEnd w:id="28"/>
    <w:bookmarkStart w:id="29" w:name="enhancing-nairobi-engineer-capabilities"/>
    <w:p>
      <w:pPr>
        <w:pStyle w:val="Heading3"/>
      </w:pPr>
      <w:r>
        <w:t xml:space="preserve">Enhancing Nairobi Engineer Capabilities</w:t>
      </w:r>
    </w:p>
    <w:p>
      <w:pPr>
        <w:pStyle w:val="FirstParagraph"/>
      </w:pPr>
      <w:r>
        <w:t xml:space="preserve">To capitalize on these opportunities, we propose:</w:t>
      </w:r>
    </w:p>
    <w:p>
      <w:pPr>
        <w:numPr>
          <w:ilvl w:val="0"/>
          <w:numId w:val="1005"/>
        </w:numPr>
        <w:pStyle w:val="Compact"/>
      </w:pPr>
      <w:r>
        <w:rPr>
          <w:bCs/>
          <w:b/>
        </w:rPr>
        <w:t xml:space="preserve">Local Certification Program:</w:t>
      </w:r>
      <w:r>
        <w:t xml:space="preserve"> </w:t>
      </w:r>
      <w:r>
        <w:t xml:space="preserve">Partner with University of Nairobi to add "Kenyan Environmental Engineering" modules (covering dust, humidity, voltage fluctuations)</w:t>
      </w:r>
    </w:p>
    <w:p>
      <w:pPr>
        <w:numPr>
          <w:ilvl w:val="0"/>
          <w:numId w:val="1005"/>
        </w:numPr>
        <w:pStyle w:val="Compact"/>
      </w:pPr>
      <w:r>
        <w:rPr>
          <w:bCs/>
          <w:b/>
        </w:rPr>
        <w:t xml:space="preserve">Nairobi Field Support Network:</w:t>
      </w:r>
      <w:r>
        <w:t xml:space="preserve"> </w:t>
      </w:r>
      <w:r>
        <w:t xml:space="preserve">Establish 3 regional engineering hubs (Nairobi West, Eastleigh, Karen) to reduce site visit times by 40%</w:t>
      </w:r>
    </w:p>
    <w:p>
      <w:pPr>
        <w:numPr>
          <w:ilvl w:val="0"/>
          <w:numId w:val="1005"/>
        </w:numPr>
        <w:pStyle w:val="Compact"/>
      </w:pPr>
      <w:r>
        <w:rPr>
          <w:bCs/>
          <w:b/>
        </w:rPr>
        <w:t xml:space="preserve">Compliance Accelerator:</w:t>
      </w:r>
      <w:r>
        <w:t xml:space="preserve"> </w:t>
      </w:r>
      <w:r>
        <w:t xml:space="preserve">Build CAK regulation database accessible to all Engineers for real-time compliance checks</w:t>
      </w:r>
    </w:p>
    <w:bookmarkEnd w:id="29"/>
    <w:bookmarkEnd w:id="30"/>
    <w:bookmarkStart w:id="31" w:name="X5436b71d5d954a12cfb12ae552937a78afffbd2"/>
    <w:p>
      <w:pPr>
        <w:pStyle w:val="Heading2"/>
      </w:pPr>
      <w:r>
        <w:t xml:space="preserve">Conclusion: The Electronics Engineer as Sales Catalyst</w:t>
      </w:r>
    </w:p>
    <w:p>
      <w:pPr>
        <w:pStyle w:val="FirstParagraph"/>
      </w:pPr>
      <w:r>
        <w:t xml:space="preserve">The data from our Nairobi operations unequivocally demonstrates that Electronics Engineers are not merely technical support personnel – they are strategic sales assets. In the Kenyan context, where complex infrastructure challenges and regulatory nuances dominate purchasing decisions, our engineers' ability to translate engineering solutions into client value has directly driven revenue growth. The $1.84M in engineer-influenced sales during Q2 represents a 37% year-over-year increase, far exceeding the market average of 9%.</w:t>
      </w:r>
    </w:p>
    <w:p>
      <w:pPr>
        <w:pStyle w:val="BodyText"/>
      </w:pPr>
      <w:r>
        <w:t xml:space="preserve">As Nairobi accelerates its digital transformation through initiatives like the Nairobi County Digital Strategy 2030, our Electronics Engineers will remain central to capturing market share. We recommend doubling the engineering sales team in Nairobi by Q4 2024 and integrating them earlier into the sales cycle – a move projected to unlock $5.3M in additional annual revenue through higher win rates on complex deals.</w:t>
      </w:r>
    </w:p>
    <w:p>
      <w:pPr>
        <w:pStyle w:val="BodyText"/>
      </w:pPr>
      <w:r>
        <w:rPr>
          <w:bCs/>
          <w:b/>
        </w:rPr>
        <w:t xml:space="preserve">Final Recommendation:</w:t>
      </w:r>
      <w:r>
        <w:t xml:space="preserve"> </w:t>
      </w:r>
      <w:r>
        <w:t xml:space="preserve">The Electronics Engineer is Kenya Nairobi's most valuable sales asset for high-impact technology solutions. Investing in their technical capabilities and market-specific expertise isn't an operational expense – it's the primary growth engine for our East African business.</w:t>
      </w:r>
    </w:p>
    <w:p>
      <w:pPr>
        <w:pStyle w:val="BodyText"/>
      </w:pPr>
      <w:r>
        <w:t xml:space="preserve">Prepared by: Sales &amp; Engineering Analytics Team, Nairobi | Confidential - For Internal Use Only</w:t>
      </w:r>
    </w:p>
    <w:p>
      <w:pPr>
        <w:pStyle w:val="BodyText"/>
      </w:pPr>
      <w:r>
        <w:t xml:space="preserve">Word Count: 847 | Market Data Sources: KNBS, CAK, Kenya ICT Board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Nairobi Market Performance</dc:title>
  <dc:creator/>
  <dc:language>en</dc:language>
  <cp:keywords/>
  <dcterms:created xsi:type="dcterms:W3CDTF">2026-07-14T20:46:15Z</dcterms:created>
  <dcterms:modified xsi:type="dcterms:W3CDTF">2026-07-14T20:46:15Z</dcterms:modified>
</cp:coreProperties>
</file>

<file path=docProps/custom.xml><?xml version="1.0" encoding="utf-8"?>
<Properties xmlns="http://schemas.openxmlformats.org/officeDocument/2006/custom-properties" xmlns:vt="http://schemas.openxmlformats.org/officeDocument/2006/docPropsVTypes"/>
</file>