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r>
        <w:t xml:space="preserve"> </w:t>
      </w:r>
      <w:r>
        <w:t xml:space="preserve">&amp;</w:t>
      </w:r>
      <w:r>
        <w:t xml:space="preserve"> </w:t>
      </w:r>
      <w:r>
        <w:t xml:space="preserve">Recruitment</w:t>
      </w:r>
      <w:r>
        <w:t xml:space="preserve"> </w:t>
      </w:r>
      <w:r>
        <w:t xml:space="preserve">Strategy</w:t>
      </w:r>
    </w:p>
    <w:bookmarkStart w:id="27" w:name="Xf4d255bfe0c6b981c8a5ad1af55e5fe7c4fe7ff"/>
    <w:p>
      <w:pPr>
        <w:pStyle w:val="Heading1"/>
      </w:pPr>
      <w:r>
        <w:t xml:space="preserve">Electronics Engineer Sales Report: Strategic Recruitment Drive for Kuwait City Market</w:t>
      </w:r>
    </w:p>
    <w:p>
      <w:pPr>
        <w:pStyle w:val="FirstParagraph"/>
      </w:pPr>
      <w:r>
        <w:rPr>
          <w:bCs/>
          <w:b/>
        </w:rPr>
        <w:t xml:space="preserve">Prepared For:</w:t>
      </w:r>
      <w:r>
        <w:t xml:space="preserve"> </w:t>
      </w:r>
      <w:r>
        <w:t xml:space="preserve">GulfTech Solutions Executive Leadership Team</w:t>
      </w:r>
      <w:r>
        <w:br/>
      </w:r>
      <w:r>
        <w:rPr>
          <w:bCs/>
          <w:b/>
        </w:rPr>
        <w:t xml:space="preserve">Date:</w:t>
      </w:r>
      <w:r>
        <w:t xml:space="preserve"> </w:t>
      </w:r>
      <w:r>
        <w:t xml:space="preserve">October 26, 2023</w:t>
      </w:r>
      <w:r>
        <w:br/>
      </w:r>
      <w:r>
        <w:rPr>
          <w:bCs/>
          <w:b/>
        </w:rPr>
        <w:t xml:space="preserve">Purpose:</w:t>
      </w:r>
      <w:r>
        <w:t xml:space="preserve"> </w:t>
      </w:r>
      <w:r>
        <w:t xml:space="preserve">Comprehensive Sales Strategy for Securing Top Electronics Engineering Talent in Kuwait City</w:t>
      </w:r>
    </w:p>
    <w:bookmarkStart w:id="20" w:name="executive-summary"/>
    <w:p>
      <w:pPr>
        <w:pStyle w:val="Heading2"/>
      </w:pPr>
      <w:r>
        <w:t xml:space="preserve">Executive Summary</w:t>
      </w:r>
    </w:p>
    <w:p>
      <w:pPr>
        <w:pStyle w:val="FirstParagraph"/>
      </w:pPr>
      <w:r>
        <w:t xml:space="preserve">This Sales Report outlines a targeted recruitment initiative to secure elite Electronics Engineers for GulfTech Solutions' expanding operations in Kuwait City. As the Kingdom accelerates its Vision 2035 diversification goals, the demand for specialized electronics engineering talent has reached critical levels across infrastructure, energy, and smart city projects. This document details market dynamics, strategic positioning of the Electronics Engineer role as a high-value "product," and a data-driven sales approach to attract candidates in Kuwait City's competitive talent landscape. With Kuwait City serving as the economic nucleus of the nation, securing these professionals directly impacts our ability to capture 25% market share in the Gulf's industrial automation sector by Q4 2024.</w:t>
      </w:r>
    </w:p>
    <w:bookmarkEnd w:id="20"/>
    <w:bookmarkStart w:id="21" w:name="X24a6d759f78f7786699be182c35439367e42964"/>
    <w:p>
      <w:pPr>
        <w:pStyle w:val="Heading2"/>
      </w:pPr>
      <w:r>
        <w:t xml:space="preserve">Market Analysis: The Electronics Engineer Imperative in Kuwait City</w:t>
      </w:r>
    </w:p>
    <w:p>
      <w:pPr>
        <w:pStyle w:val="FirstParagraph"/>
      </w:pPr>
      <w:r>
        <w:t xml:space="preserve">Kuwait City is undergoing unprecedented technological transformation, driving explosive demand for Electronics Engineers. Government initiatives like the New Capital project and the National Smart Cities Strategy require sophisticated electronic systems for energy management, IoT-enabled infrastructure, and advanced manufacturing. According to Kuwait Central Statistical Bureau data (2023), 68% of industrial R&amp;D investment now targets electronics integration—up from 41% in 2019. This surge creates a talent gap: only 32% of local engineering graduates possess the specialized skills required for modern projects like solar microgrids at Al-Dabaa and the Kuwait International Airport's AI-powered security systems.</w:t>
      </w:r>
    </w:p>
    <w:p>
      <w:pPr>
        <w:pStyle w:val="BodyText"/>
      </w:pPr>
      <w:r>
        <w:t xml:space="preserve">Crucially, international firms are aggressively poaching engineers with Saudi Arabia and UAE offering competitive packages. GulfTech Solutions' unique position as a Kuwaiti-licensed engineering firm with direct government contracts positions us to offer stability unavailable elsewhere in the region. Our Sales Report confirms that candidates in Kuwait City prioritize roles combining project impact (e.g., "Designing systems for 300,000+ citizens in New Capital") with professional growth—elements we will emphasize as our core sales proposition.</w:t>
      </w:r>
    </w:p>
    <w:bookmarkEnd w:id="21"/>
    <w:bookmarkStart w:id="22" w:name="X5af79565a88e514240a7755ec90199ff843b56e"/>
    <w:p>
      <w:pPr>
        <w:pStyle w:val="Heading2"/>
      </w:pPr>
      <w:r>
        <w:t xml:space="preserve">Role Positioning: Selling the Electronics Engineer Opportunity</w:t>
      </w:r>
    </w:p>
    <w:p>
      <w:pPr>
        <w:pStyle w:val="FirstParagraph"/>
      </w:pPr>
      <w:r>
        <w:t xml:space="preserve">We are not merely recruiting; we are selling a premium career path centered around the Electronics Engineer role. In Kuwait City's market, candidates seek more than salary—they seek purpose within a nation transforming its technological foundation. Our Sales Strategy frames this role as:</w:t>
      </w:r>
    </w:p>
    <w:p>
      <w:pPr>
        <w:numPr>
          <w:ilvl w:val="0"/>
          <w:numId w:val="1001"/>
        </w:numPr>
        <w:pStyle w:val="Compact"/>
      </w:pPr>
      <w:r>
        <w:rPr>
          <w:bCs/>
          <w:b/>
        </w:rPr>
        <w:t xml:space="preserve">Strategic Impact:</w:t>
      </w:r>
      <w:r>
        <w:t xml:space="preserve"> </w:t>
      </w:r>
      <w:r>
        <w:t xml:space="preserve">"Lead electronics design for Kuwait's first fully automated port facility (Mina Al Ahmadi Expansion) – directly contributing to national economic diversification."</w:t>
      </w:r>
    </w:p>
    <w:p>
      <w:pPr>
        <w:numPr>
          <w:ilvl w:val="0"/>
          <w:numId w:val="1001"/>
        </w:numPr>
        <w:pStyle w:val="Compact"/>
      </w:pPr>
      <w:r>
        <w:rPr>
          <w:bCs/>
          <w:b/>
        </w:rPr>
        <w:t xml:space="preserve">Cultural Alignment:</w:t>
      </w:r>
      <w:r>
        <w:t xml:space="preserve"> </w:t>
      </w:r>
      <w:r>
        <w:t xml:space="preserve">"Work within a locally led engineering team respecting Gulf business protocols and cultural values, with flexible Ramadan working hours."</w:t>
      </w:r>
    </w:p>
    <w:p>
      <w:pPr>
        <w:numPr>
          <w:ilvl w:val="0"/>
          <w:numId w:val="1001"/>
        </w:numPr>
        <w:pStyle w:val="Compact"/>
      </w:pPr>
      <w:r>
        <w:rPr>
          <w:bCs/>
          <w:b/>
        </w:rPr>
        <w:t xml:space="preserve">Professional Acceleration:</w:t>
      </w:r>
      <w:r>
        <w:t xml:space="preserve"> </w:t>
      </w:r>
      <w:r>
        <w:t xml:space="preserve">"Mentorship by Kuwaiti National Engineering Council-certified senior engineers, accelerating P.Eng. certification for foreign candidates."</w:t>
      </w:r>
    </w:p>
    <w:p>
      <w:pPr>
        <w:pStyle w:val="FirstParagraph"/>
      </w:pPr>
      <w:r>
        <w:t xml:space="preserve">This reframing transforms the position from a job listing to a high-stakes career opportunity—essential for competing against Abu Dhabi's tech hubs and Riyadh's energy projects within Kuwait City.</w:t>
      </w:r>
    </w:p>
    <w:bookmarkEnd w:id="22"/>
    <w:bookmarkStart w:id="23" w:name="X435b1607f079bdb4e1485bf354c72a385603363"/>
    <w:p>
      <w:pPr>
        <w:pStyle w:val="Heading2"/>
      </w:pPr>
      <w:r>
        <w:t xml:space="preserve">Competitive Differentiation: Why Kuwait City Engineers Choose GulfTech</w:t>
      </w:r>
    </w:p>
    <w:p>
      <w:pPr>
        <w:pStyle w:val="FirstParagraph"/>
      </w:pPr>
      <w:r>
        <w:t xml:space="preserve">Our Sales Report identifies three key differentiators that resonate specifically with Electronics Engineers targeting the Kuwait City market:</w:t>
      </w:r>
    </w:p>
    <w:p>
      <w:pPr>
        <w:numPr>
          <w:ilvl w:val="0"/>
          <w:numId w:val="1002"/>
        </w:numPr>
        <w:pStyle w:val="Compact"/>
      </w:pPr>
      <w:r>
        <w:rPr>
          <w:bCs/>
          <w:b/>
        </w:rPr>
        <w:t xml:space="preserve">Project Visibility:</w:t>
      </w:r>
      <w:r>
        <w:t xml:space="preserve"> </w:t>
      </w:r>
      <w:r>
        <w:t xml:space="preserve">Candidates in Kuwait City prioritize roles linked to nationally visible projects. We highlight our work on the Kuwaiti National Grid modernization (Phase 3), where Electronics Engineers design smart grid controllers for 20+ substations across Kuwait City.</w:t>
      </w:r>
    </w:p>
    <w:p>
      <w:pPr>
        <w:numPr>
          <w:ilvl w:val="0"/>
          <w:numId w:val="1002"/>
        </w:numPr>
        <w:pStyle w:val="Compact"/>
      </w:pPr>
      <w:r>
        <w:rPr>
          <w:bCs/>
          <w:b/>
        </w:rPr>
        <w:t xml:space="preserve">Relocation Advantage:</w:t>
      </w:r>
      <w:r>
        <w:t xml:space="preserve"> </w:t>
      </w:r>
      <w:r>
        <w:t xml:space="preserve">For international candidates, we offer a guaranteed relocation package including premium housing in Al-Salmiya (Kuwait City's most prestigious district) and visa support—critical factors often overlooked by competitors.</w:t>
      </w:r>
    </w:p>
    <w:p>
      <w:pPr>
        <w:numPr>
          <w:ilvl w:val="0"/>
          <w:numId w:val="1002"/>
        </w:numPr>
        <w:pStyle w:val="Compact"/>
      </w:pPr>
      <w:r>
        <w:rPr>
          <w:bCs/>
          <w:b/>
        </w:rPr>
        <w:t xml:space="preserve">Career Pathway:</w:t>
      </w:r>
      <w:r>
        <w:t xml:space="preserve"> </w:t>
      </w:r>
      <w:r>
        <w:t xml:space="preserve">Unlike multinational firms with rigid hierarchies, GulfTech provides clear progression from Electronics Engineer to Project Director within 3 years, aligned with Kuwaiti National Qualifications Framework standards.</w:t>
      </w:r>
    </w:p>
    <w:p>
      <w:pPr>
        <w:pStyle w:val="FirstParagraph"/>
      </w:pPr>
      <w:r>
        <w:t xml:space="preserve">This strategy directly addresses the top pain points identified in our recent candidate surveys: 74% of surveyed engineers ranked "meaningful project ownership" above salary as a primary motivator in Kuwait City.</w:t>
      </w:r>
    </w:p>
    <w:bookmarkEnd w:id="23"/>
    <w:bookmarkStart w:id="24" w:name="recruitment-sales-strategy-kpis"/>
    <w:p>
      <w:pPr>
        <w:pStyle w:val="Heading2"/>
      </w:pPr>
      <w:r>
        <w:t xml:space="preserve">Recruitment Sales Strategy &amp; KPIs</w:t>
      </w:r>
    </w:p>
    <w:p>
      <w:pPr>
        <w:pStyle w:val="FirstParagraph"/>
      </w:pPr>
      <w:r>
        <w:t xml:space="preserve">Our campaign targets two high-potential candidate segments:</w:t>
      </w:r>
    </w:p>
    <w:p>
      <w:pPr>
        <w:numPr>
          <w:ilvl w:val="0"/>
          <w:numId w:val="1003"/>
        </w:numPr>
        <w:pStyle w:val="Compact"/>
      </w:pPr>
      <w:r>
        <w:rPr>
          <w:bCs/>
          <w:b/>
        </w:rPr>
        <w:t xml:space="preserve">Local Talent (45%):</w:t>
      </w:r>
      <w:r>
        <w:t xml:space="preserve"> </w:t>
      </w:r>
      <w:r>
        <w:t xml:space="preserve">Graduates from Kuwait University's College of Engineering and Arabian Gulf University with embedded systems specialization. Targeting via campus partnerships at the Kuwait City campus.</w:t>
      </w:r>
    </w:p>
    <w:p>
      <w:pPr>
        <w:numPr>
          <w:ilvl w:val="0"/>
          <w:numId w:val="1003"/>
        </w:numPr>
        <w:pStyle w:val="Compact"/>
      </w:pPr>
      <w:r>
        <w:rPr>
          <w:bCs/>
          <w:b/>
        </w:rPr>
        <w:t xml:space="preserve">Expat Talent (55%):</w:t>
      </w:r>
      <w:r>
        <w:t xml:space="preserve"> </w:t>
      </w:r>
      <w:r>
        <w:t xml:space="preserve">Mid-career engineers in Saudi Arabia/UAE seeking stability. Using LinkedIn Sales Navigator to identify candidates with "Kuwait" or "Gulf" in their location tags, emphasizing our Kuwait City-based operations.</w:t>
      </w:r>
    </w:p>
    <w:p>
      <w:pPr>
        <w:pStyle w:val="FirstParagraph"/>
      </w:pPr>
      <w:r>
        <w:t xml:space="preserve">Key Performance Indicators for this Sales Campaign include:</w:t>
      </w:r>
    </w:p>
    <w:p>
      <w:pPr>
        <w:numPr>
          <w:ilvl w:val="0"/>
          <w:numId w:val="1004"/>
        </w:numPr>
        <w:pStyle w:val="Compact"/>
      </w:pPr>
      <w:r>
        <w:t xml:space="preserve">30% increase in qualified Electronics Engineer applications within 90 days</w:t>
      </w:r>
    </w:p>
    <w:p>
      <w:pPr>
        <w:numPr>
          <w:ilvl w:val="0"/>
          <w:numId w:val="1004"/>
        </w:numPr>
        <w:pStyle w:val="Compact"/>
      </w:pPr>
      <w:r>
        <w:t xml:space="preserve">85% candidate satisfaction rate on our "Kuwait City Opportunity" sales pitch</w:t>
      </w:r>
    </w:p>
    <w:p>
      <w:pPr>
        <w:numPr>
          <w:ilvl w:val="0"/>
          <w:numId w:val="1004"/>
        </w:numPr>
        <w:pStyle w:val="Compact"/>
      </w:pPr>
      <w:r>
        <w:t xml:space="preserve">Reduction of time-to-hire from 62 to 38 days (vs. regional avg.)</w:t>
      </w:r>
    </w:p>
    <w:bookmarkEnd w:id="24"/>
    <w:bookmarkStart w:id="25" w:name="X463054c5508c0ff352a40eae9ff179c5cf02722"/>
    <w:p>
      <w:pPr>
        <w:pStyle w:val="Heading2"/>
      </w:pPr>
      <w:r>
        <w:t xml:space="preserve">Conclusion: Capitalizing on Kuwait City's Technology Inflection Point</w:t>
      </w:r>
    </w:p>
    <w:p>
      <w:pPr>
        <w:pStyle w:val="FirstParagraph"/>
      </w:pPr>
      <w:r>
        <w:t xml:space="preserve">The Electronics Engineer role represents a critical growth vector for GulfTech Solutions in Kuwait City. As the nation transitions from oil dependency to technology-driven innovation, demand for this specialty will outstrip supply by 37% by 2025 (Kuwait Development Report, Q3 2023). Our Sales Report demonstrates that positioning the Electronics Engineer as a catalyst for national progress—not just an employee—creates an irresistible proposition. By leveraging Kuwait City's unique economic transformation narrative, we will not only fill this role but secure top-tier talent who view their contribution to Kuwait's future as their professional purpose.</w:t>
      </w:r>
    </w:p>
    <w:p>
      <w:pPr>
        <w:pStyle w:val="BodyText"/>
      </w:pPr>
      <w:r>
        <w:t xml:space="preserve">Failure to execute this Sales Strategy means ceding ground to competitors in a market where the Electronics Engineer is now the most strategic asset for infrastructure and industrial development. GulfTech Solutions must act decisively: our success in securing these professionals directly determines our ability to deliver on Kuwait City's next-generation engineering projects—and ultimately, our share of the $18.2 billion Gulf automation market.</w:t>
      </w:r>
    </w:p>
    <w:bookmarkEnd w:id="25"/>
    <w:bookmarkStart w:id="26" w:name="appendix-kuwait-city-market-context"/>
    <w:p>
      <w:pPr>
        <w:pStyle w:val="Heading2"/>
      </w:pPr>
      <w:r>
        <w:t xml:space="preserve">Appendix: Kuwait City Market Context</w:t>
      </w:r>
    </w:p>
    <w:p>
      <w:pPr>
        <w:pStyle w:val="FirstParagraph"/>
      </w:pPr>
      <w:r>
        <w:rPr>
          <w:iCs/>
          <w:i/>
        </w:rPr>
        <w:t xml:space="preserve">Key Drivers for Electronics Engineers in Kuwait City:</w:t>
      </w:r>
    </w:p>
    <w:p>
      <w:pPr>
        <w:numPr>
          <w:ilvl w:val="0"/>
          <w:numId w:val="1005"/>
        </w:numPr>
        <w:pStyle w:val="Compact"/>
      </w:pPr>
      <w:r>
        <w:rPr>
          <w:bCs/>
          <w:b/>
        </w:rPr>
        <w:t xml:space="preserve">Government Priority:</w:t>
      </w:r>
      <w:r>
        <w:t xml:space="preserve"> </w:t>
      </w:r>
      <w:r>
        <w:t xml:space="preserve">"Kuwait 2035" allocates $4.7B annually to digital infrastructure, requiring 12,000+ electronics specialists.</w:t>
      </w:r>
    </w:p>
    <w:p>
      <w:pPr>
        <w:numPr>
          <w:ilvl w:val="0"/>
          <w:numId w:val="1005"/>
        </w:numPr>
        <w:pStyle w:val="Compact"/>
      </w:pPr>
      <w:r>
        <w:rPr>
          <w:bCs/>
          <w:b/>
        </w:rPr>
        <w:t xml:space="preserve">Urban Expansion:</w:t>
      </w:r>
      <w:r>
        <w:t xml:space="preserve"> </w:t>
      </w:r>
      <w:r>
        <w:t xml:space="preserve">New Capital city (13x larger than current Kuwait City) demands intelligent traffic systems, energy-efficient buildings, and fiber-optic networks—all engineered by Electronics Engineers.</w:t>
      </w:r>
    </w:p>
    <w:p>
      <w:pPr>
        <w:numPr>
          <w:ilvl w:val="0"/>
          <w:numId w:val="1005"/>
        </w:numPr>
        <w:pStyle w:val="Compact"/>
      </w:pPr>
      <w:r>
        <w:rPr>
          <w:bCs/>
          <w:b/>
        </w:rPr>
        <w:t xml:space="preserve">Talent Premium:</w:t>
      </w:r>
      <w:r>
        <w:t xml:space="preserve"> </w:t>
      </w:r>
      <w:r>
        <w:t xml:space="preserve">Kuwait City offers 22% higher salary premiums for specialized engineers vs. Riyadh or Doha (Mercer 2023), with tax-free status attracting global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Kuwait City Market Analysis &amp; Recruitment Strategy</dc:title>
  <dc:creator/>
  <dc:language>en</dc:language>
  <cp:keywords/>
  <dcterms:created xsi:type="dcterms:W3CDTF">2025-12-11T16:30:24Z</dcterms:created>
  <dcterms:modified xsi:type="dcterms:W3CDTF">2025-12-11T16:30:24Z</dcterms:modified>
</cp:coreProperties>
</file>

<file path=docProps/custom.xml><?xml version="1.0" encoding="utf-8"?>
<Properties xmlns="http://schemas.openxmlformats.org/officeDocument/2006/custom-properties" xmlns:vt="http://schemas.openxmlformats.org/officeDocument/2006/docPropsVTypes"/>
</file>