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Performance</w:t>
      </w:r>
      <w:r>
        <w:t xml:space="preserve"> </w:t>
      </w:r>
      <w:r>
        <w:t xml:space="preserve">-</w:t>
      </w:r>
      <w:r>
        <w:t xml:space="preserve"> </w:t>
      </w:r>
      <w:r>
        <w:t xml:space="preserve">Malaysia</w:t>
      </w:r>
      <w:r>
        <w:t xml:space="preserve"> </w:t>
      </w:r>
      <w:r>
        <w:t xml:space="preserve">Kuala</w:t>
      </w:r>
      <w:r>
        <w:t xml:space="preserve"> </w:t>
      </w:r>
      <w:r>
        <w:t xml:space="preserve">Lumpur</w:t>
      </w:r>
    </w:p>
    <w:bookmarkStart w:id="27" w:name="X7cd6e041b33aec105f47a3fd15483b0ab0ce8f5"/>
    <w:p>
      <w:pPr>
        <w:pStyle w:val="Heading1"/>
      </w:pPr>
      <w:r>
        <w:t xml:space="preserve">Q3 2024 Quarterly Sales Report: Electronics Engineer Impact Analysis - Kuala Lumpur, Malaysia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Malaysia Regional Office</w:t>
      </w:r>
      <w:r>
        <w:br/>
      </w:r>
      <w:r>
        <w:rPr>
          <w:bCs/>
          <w:b/>
        </w:rPr>
        <w:t xml:space="preserve">Prepared By:</w:t>
      </w:r>
      <w:r>
        <w:t xml:space="preserve"> </w:t>
      </w:r>
      <w:r>
        <w:t xml:space="preserve">Sales &amp; Engineering Performance Department</w:t>
      </w:r>
    </w:p>
    <w:bookmarkStart w:id="20" w:name="i.-executive-summary"/>
    <w:p>
      <w:pPr>
        <w:pStyle w:val="Heading2"/>
      </w:pPr>
      <w:r>
        <w:t xml:space="preserve">I. Executive Summary</w:t>
      </w:r>
    </w:p>
    <w:p>
      <w:pPr>
        <w:pStyle w:val="FirstParagraph"/>
      </w:pPr>
      <w:r>
        <w:t xml:space="preserve">This report details the critical contribution of the Electronics Engineer role to sales performance within the Kuala Lumpur market during Q3 2024 (July 1 - September 30). The Electronics Engineer team, embedded within our Malaysia Kuala Lumpur operations center, directly influenced a 15.7% year-over-year increase in high-value contract acquisitions. Their technical expertise in designing customized solutions for local industrial clients was instrumental in securing key accounts across telecommunications infrastructure, smart manufacturing, and renewable energy sectors – all pivotal to our growth strategy within the dynamic</w:t>
      </w:r>
      <w:r>
        <w:t xml:space="preserve"> </w:t>
      </w:r>
      <w:r>
        <w:rPr>
          <w:bCs/>
          <w:b/>
        </w:rPr>
        <w:t xml:space="preserve">Malaysia Kuala Lumpur</w:t>
      </w:r>
      <w:r>
        <w:t xml:space="preserve"> </w:t>
      </w:r>
      <w:r>
        <w:t xml:space="preserve">ecosystem.</w:t>
      </w:r>
    </w:p>
    <w:bookmarkEnd w:id="20"/>
    <w:bookmarkStart w:id="21" w:name="Xf1a82d656afd43e470edcb78881d55321ae64aa"/>
    <w:p>
      <w:pPr>
        <w:pStyle w:val="Heading2"/>
      </w:pPr>
      <w:r>
        <w:t xml:space="preserve">II. Regional Context: Why Kuala Lumpur Matters</w:t>
      </w:r>
    </w:p>
    <w:p>
      <w:pPr>
        <w:pStyle w:val="FirstParagraph"/>
      </w:pPr>
      <w:r>
        <w:t xml:space="preserve">Kuala Lumpur serves as the undisputed hub for technology advancement in Southeast Asia, particularly for electronics manufacturing and engineering services. As the economic capital of</w:t>
      </w:r>
      <w:r>
        <w:t xml:space="preserve"> </w:t>
      </w:r>
      <w:r>
        <w:rPr>
          <w:bCs/>
          <w:b/>
        </w:rPr>
        <w:t xml:space="preserve">Malaysia</w:t>
      </w:r>
      <w:r>
        <w:t xml:space="preserve">, KL hosts MDEC (Malaysia Digital Economy Corporation) initiatives, Cyberjaya's tech parks, and major multinational headquarters driving demand for specialized technical talent. Our</w:t>
      </w:r>
      <w:r>
        <w:t xml:space="preserve"> </w:t>
      </w:r>
      <w:r>
        <w:rPr>
          <w:bCs/>
          <w:b/>
        </w:rPr>
        <w:t xml:space="preserve">Electronics Engineer</w:t>
      </w:r>
      <w:r>
        <w:t xml:space="preserve"> </w:t>
      </w:r>
      <w:r>
        <w:t xml:space="preserve">personnel are not just support staff; they are frontline sales enablers who translate complex technical capabilities into compelling client value propositions within this competitive environment. The Q3 success is intrinsically tied to the KL market's rapid digital transformation, especially in 5G infrastructure deployment and Industry 4.0 adoption.</w:t>
      </w:r>
    </w:p>
    <w:bookmarkEnd w:id="21"/>
    <w:bookmarkStart w:id="22" w:name="X4eaa9ba9efc7c08fd3897bef8356ab3660e0793"/>
    <w:p>
      <w:pPr>
        <w:pStyle w:val="Heading2"/>
      </w:pPr>
      <w:r>
        <w:t xml:space="preserve">III. Electronics Engineer Role &amp; Sales Contribution</w:t>
      </w:r>
    </w:p>
    <w:p>
      <w:pPr>
        <w:pStyle w:val="FirstParagraph"/>
      </w:pPr>
      <w:r>
        <w:t xml:space="preserve">The core responsibility of our</w:t>
      </w:r>
      <w:r>
        <w:t xml:space="preserve"> </w:t>
      </w:r>
      <w:r>
        <w:rPr>
          <w:bCs/>
          <w:b/>
        </w:rPr>
        <w:t xml:space="preserve">Electronics Engineer</w:t>
      </w:r>
      <w:r>
        <w:t xml:space="preserve"> </w:t>
      </w:r>
      <w:r>
        <w:t xml:space="preserve">within the KL sales framework involves:</w:t>
      </w:r>
    </w:p>
    <w:p>
      <w:pPr>
        <w:numPr>
          <w:ilvl w:val="0"/>
          <w:numId w:val="1001"/>
        </w:numPr>
        <w:pStyle w:val="Compact"/>
      </w:pPr>
      <w:r>
        <w:rPr>
          <w:bCs/>
          <w:b/>
        </w:rPr>
        <w:t xml:space="preserve">Technical Consultation:</w:t>
      </w:r>
      <w:r>
        <w:t xml:space="preserve"> </w:t>
      </w:r>
      <w:r>
        <w:t xml:space="preserve">Providing deep-dive engineering analysis during client RFP responses, directly addressing technical concerns that were previously barriers to closure (e.g., signal integrity in dense urban 5G deployments).</w:t>
      </w:r>
    </w:p>
    <w:p>
      <w:pPr>
        <w:numPr>
          <w:ilvl w:val="0"/>
          <w:numId w:val="1001"/>
        </w:numPr>
        <w:pStyle w:val="Compact"/>
      </w:pPr>
      <w:r>
        <w:rPr>
          <w:bCs/>
          <w:b/>
        </w:rPr>
        <w:t xml:space="preserve">Solution Customization:</w:t>
      </w:r>
      <w:r>
        <w:t xml:space="preserve"> </w:t>
      </w:r>
      <w:r>
        <w:t xml:space="preserve">Collaborating with sales teams to tailor PCB designs and embedded systems for specific KL client needs (e.g., adapting industrial sensors for humidity tolerance in Penang’s manufacturing zones, leveraging KL-based supplier networks).</w:t>
      </w:r>
    </w:p>
    <w:p>
      <w:pPr>
        <w:numPr>
          <w:ilvl w:val="0"/>
          <w:numId w:val="1001"/>
        </w:numPr>
        <w:pStyle w:val="Compact"/>
      </w:pPr>
      <w:r>
        <w:rPr>
          <w:bCs/>
          <w:b/>
        </w:rPr>
        <w:t xml:space="preserve">Demonstration &amp; Validation:</w:t>
      </w:r>
      <w:r>
        <w:t xml:space="preserve"> </w:t>
      </w:r>
      <w:r>
        <w:t xml:space="preserve">Building rapid prototypes onsite in Kuala Lumpur, allowing clients like Maxis and Telekom Malaysia to physically validate solutions before commitment.</w:t>
      </w:r>
    </w:p>
    <w:p>
      <w:pPr>
        <w:pStyle w:val="FirstParagraph"/>
      </w:pPr>
      <w:r>
        <w:t xml:space="preserve">This direct integration of engineering into the sales cycle reduced average deal cycle time by 22% compared to Q2, directly impacting the bottom line. The</w:t>
      </w:r>
      <w:r>
        <w:t xml:space="preserve"> </w:t>
      </w:r>
      <w:r>
        <w:rPr>
          <w:bCs/>
          <w:b/>
        </w:rPr>
        <w:t xml:space="preserve">Electronics Engineer</w:t>
      </w:r>
      <w:r>
        <w:t xml:space="preserve"> </w:t>
      </w:r>
      <w:r>
        <w:t xml:space="preserve">was present in 98% of key client meetings during Q3, turning technical objections into signed agreements.</w:t>
      </w:r>
    </w:p>
    <w:bookmarkEnd w:id="22"/>
    <w:bookmarkStart w:id="23" w:name="Xb4805ba518ae52786baf56cca5f1cbfdaacc8bf"/>
    <w:p>
      <w:pPr>
        <w:pStyle w:val="Heading2"/>
      </w:pPr>
      <w:r>
        <w:t xml:space="preserve">IV. Sales Performance Breakdown (Kuala Lumpur Focus)</w:t>
      </w:r>
    </w:p>
    <w:p>
      <w:pPr>
        <w:pStyle w:val="FirstParagraph"/>
      </w:pPr>
      <w:r>
        <w:t xml:space="preserve">Client Sector</w:t>
      </w:r>
    </w:p>
    <w:p>
      <w:pPr>
        <w:pStyle w:val="BodyText"/>
      </w:pPr>
      <w:r>
        <w:t xml:space="preserve">Key Project</w:t>
      </w:r>
    </w:p>
    <w:p>
      <w:pPr>
        <w:pStyle w:val="BodyText"/>
      </w:pPr>
      <w:r>
        <w:t xml:space="preserve">Sales Value (MYR)</w:t>
      </w:r>
    </w:p>
    <w:p>
      <w:pPr>
        <w:pStyle w:val="BodyText"/>
      </w:pPr>
      <w:r>
        <w:t xml:space="preserve">% Contribution to Q3 Target</w:t>
      </w:r>
    </w:p>
    <w:p>
      <w:pPr>
        <w:pStyle w:val="BodyText"/>
      </w:pPr>
      <w:r>
        <w:t xml:space="preserve">Electronics Engineer Impact Factor</w:t>
      </w:r>
    </w:p>
    <w:p>
      <w:pPr>
        <w:pStyle w:val="BodyText"/>
      </w:pPr>
      <w:r>
        <w:t xml:space="preserve">Telecommunications Infrastructure</w:t>
      </w:r>
    </w:p>
    <w:p>
      <w:pPr>
        <w:pStyle w:val="BodyText"/>
      </w:pPr>
      <w:r>
        <w:t xml:space="preserve">5G Small Cell Deployment (KL Urban Zones)</w:t>
      </w:r>
    </w:p>
    <w:p>
      <w:pPr>
        <w:pStyle w:val="BodyText"/>
      </w:pPr>
      <w:r>
        <w:t xml:space="preserve">1,250,000</w:t>
      </w:r>
    </w:p>
    <w:p>
      <w:pPr>
        <w:pStyle w:val="BodyText"/>
      </w:pPr>
      <w:r>
        <w:t xml:space="preserve">38.7%</w:t>
      </w:r>
    </w:p>
    <w:p>
      <w:pPr>
        <w:pStyle w:val="BodyText"/>
      </w:pPr>
      <w:r>
        <w:t xml:space="preserve">Resolved RF interference challenges; enabled client to meet MCMC compliance.</w:t>
      </w:r>
    </w:p>
    <w:p>
      <w:pPr>
        <w:pStyle w:val="BodyText"/>
      </w:pPr>
      <w:r>
        <w:t xml:space="preserve">Smart Manufacturing</w:t>
      </w:r>
    </w:p>
    <w:p>
      <w:pPr>
        <w:pStyle w:val="BodyText"/>
      </w:pPr>
      <w:r>
        <w:t xml:space="preserve">Industrial IoT Sensor Network for KL Automotive Plant</w:t>
      </w:r>
    </w:p>
    <w:p>
      <w:pPr>
        <w:pStyle w:val="BodyText"/>
      </w:pPr>
      <w:r>
        <w:t xml:space="preserve">925,000</w:t>
      </w:r>
    </w:p>
    <w:p>
      <w:pPr>
        <w:pStyle w:val="BodyText"/>
      </w:pPr>
      <w:r>
        <w:t xml:space="preserve">28.9%</w:t>
      </w:r>
    </w:p>
    <w:p>
      <w:pPr>
        <w:pStyle w:val="BodyText"/>
      </w:pPr>
      <w:r>
        <w:t xml:space="preserve">Designed low-power sensor module meeting ISO 13849 safety standards.</w:t>
      </w:r>
    </w:p>
    <w:p>
      <w:pPr>
        <w:pStyle w:val="BodyText"/>
      </w:pPr>
      <w:r>
        <w:t xml:space="preserve">Renewable Energy</w:t>
      </w:r>
    </w:p>
    <w:p>
      <w:pPr>
        <w:pStyle w:val="BodyText"/>
      </w:pPr>
      <w:r>
        <w:t xml:space="preserve">Grid-Connected Solar Inverter System (KL Solar Hub)</w:t>
      </w:r>
    </w:p>
    <w:p>
      <w:pPr>
        <w:pStyle w:val="BodyText"/>
      </w:pPr>
      <w:r>
        <w:t xml:space="preserve">680,000</w:t>
      </w:r>
    </w:p>
    <w:p>
      <w:pPr>
        <w:pStyle w:val="BodyText"/>
      </w:pPr>
      <w:r>
        <w:t xml:space="preserve">21.3%</w:t>
      </w:r>
    </w:p>
    <w:p>
      <w:pPr>
        <w:pStyle w:val="BodyText"/>
      </w:pPr>
      <w:r>
        <w:rPr>
          <w:bCs/>
          <w:b/>
        </w:rPr>
        <w:t xml:space="preserve">Total</w:t>
      </w:r>
    </w:p>
    <w:p>
      <w:pPr>
        <w:pStyle w:val="BodyText"/>
      </w:pPr>
    </w:p>
    <w:p>
      <w:pPr>
        <w:pStyle w:val="BodyText"/>
      </w:pPr>
      <w:r>
        <w:rPr>
          <w:bCs/>
          <w:b/>
        </w:rPr>
        <w:t xml:space="preserve">2,855,000</w:t>
      </w:r>
    </w:p>
    <w:p>
      <w:pPr>
        <w:pStyle w:val="BodyText"/>
      </w:pPr>
      <w:r>
        <w:rPr>
          <w:bCs/>
          <w:b/>
        </w:rPr>
        <w:t xml:space="preserve">88.9%</w:t>
      </w:r>
    </w:p>
    <w:p>
      <w:pPr>
        <w:pStyle w:val="BodyText"/>
      </w:pPr>
      <w:r>
        <w:rPr>
          <w:iCs/>
          <w:i/>
        </w:rPr>
        <w:t xml:space="preserve">Directly enabled all major wins</w:t>
      </w:r>
    </w:p>
    <w:bookmarkEnd w:id="23"/>
    <w:bookmarkStart w:id="24" w:name="Xc5197a2ac9db577e05322260b2f3f61c261f87b"/>
    <w:p>
      <w:pPr>
        <w:pStyle w:val="Heading2"/>
      </w:pPr>
      <w:r>
        <w:t xml:space="preserve">V. Challenges Faced in Malaysia Kuala Lumpur Market &amp; Engineer Solutions</w:t>
      </w:r>
    </w:p>
    <w:p>
      <w:pPr>
        <w:pStyle w:val="FirstParagraph"/>
      </w:pPr>
      <w:r>
        <w:t xml:space="preserve">The unique challenges of operating within the highly competitive and rapidly evolving KL market were met head-on by our Electronics Engineer team:</w:t>
      </w:r>
    </w:p>
    <w:p>
      <w:pPr>
        <w:numPr>
          <w:ilvl w:val="0"/>
          <w:numId w:val="1002"/>
        </w:numPr>
        <w:pStyle w:val="Compact"/>
      </w:pPr>
      <w:r>
        <w:rPr>
          <w:bCs/>
          <w:b/>
        </w:rPr>
        <w:t xml:space="preserve">Supply Chain Volatility:</w:t>
      </w:r>
      <w:r>
        <w:t xml:space="preserve"> </w:t>
      </w:r>
      <w:r>
        <w:t xml:space="preserve">Global component shortages threatened project timelines. The Electronics Engineer proactively identified and validated local Malaysian suppliers (e.g., in Bukit Jalil) for critical ICs, reducing lead time by 40% and securing the Telco contract.</w:t>
      </w:r>
    </w:p>
    <w:p>
      <w:pPr>
        <w:numPr>
          <w:ilvl w:val="0"/>
          <w:numId w:val="1002"/>
        </w:numPr>
        <w:pStyle w:val="Compact"/>
      </w:pPr>
      <w:r>
        <w:rPr>
          <w:bCs/>
          <w:b/>
        </w:rPr>
        <w:t xml:space="preserve">Cultural &amp; Technical Nuances:</w:t>
      </w:r>
      <w:r>
        <w:t xml:space="preserve"> </w:t>
      </w:r>
      <w:r>
        <w:t xml:space="preserve">Understanding local regulatory frameworks (like MCMC standards) was crucial. The Engineer leveraged KL-based technical training sessions to educate sales teams on Malaysian-specific compliance, preventing costly redesigns later in the cycle.</w:t>
      </w:r>
    </w:p>
    <w:p>
      <w:pPr>
        <w:numPr>
          <w:ilvl w:val="0"/>
          <w:numId w:val="1002"/>
        </w:numPr>
        <w:pStyle w:val="Compact"/>
      </w:pPr>
      <w:r>
        <w:rPr>
          <w:bCs/>
          <w:b/>
        </w:rPr>
        <w:t xml:space="preserve">Client Expectations for Local Expertise:</w:t>
      </w:r>
      <w:r>
        <w:t xml:space="preserve"> </w:t>
      </w:r>
      <w:r>
        <w:t xml:space="preserve">KL clients prioritized vendors with deep local engineering knowledge. The Electronics Engineer's presence and understanding of regional infrastructure challenges (e.g., monsoon-season impact on outdoor equipment) built immediate credibility, a factor cited in 100% of closed deals.</w:t>
      </w:r>
    </w:p>
    <w:bookmarkEnd w:id="24"/>
    <w:bookmarkStart w:id="25" w:name="vi.-strategic-recommendations-for-q4"/>
    <w:p>
      <w:pPr>
        <w:pStyle w:val="Heading2"/>
      </w:pPr>
      <w:r>
        <w:t xml:space="preserve">VI. Strategic Recommendations for Q4</w:t>
      </w:r>
    </w:p>
    <w:p>
      <w:pPr>
        <w:pStyle w:val="FirstParagraph"/>
      </w:pPr>
      <w:r>
        <w:t xml:space="preserve">To sustain and amplify this success within the</w:t>
      </w:r>
      <w:r>
        <w:t xml:space="preserve"> </w:t>
      </w:r>
      <w:r>
        <w:rPr>
          <w:bCs/>
          <w:b/>
        </w:rPr>
        <w:t xml:space="preserve">Malaysia Kuala Lumpur</w:t>
      </w:r>
      <w:r>
        <w:t xml:space="preserve"> </w:t>
      </w:r>
      <w:r>
        <w:t xml:space="preserve">market, we recommend:</w:t>
      </w:r>
    </w:p>
    <w:p>
      <w:pPr>
        <w:numPr>
          <w:ilvl w:val="0"/>
          <w:numId w:val="1003"/>
        </w:numPr>
        <w:pStyle w:val="Compact"/>
      </w:pPr>
      <w:r>
        <w:rPr>
          <w:bCs/>
          <w:b/>
        </w:rPr>
        <w:t xml:space="preserve">Expand Electronics Engineer Team in KL:</w:t>
      </w:r>
      <w:r>
        <w:t xml:space="preserve"> </w:t>
      </w:r>
      <w:r>
        <w:t xml:space="preserve">Allocate budget to hire 2 additional specialized engineers focusing on IoT and Power Electronics – high-demand areas identified during Q3 client engagements.</w:t>
      </w:r>
    </w:p>
    <w:p>
      <w:pPr>
        <w:numPr>
          <w:ilvl w:val="0"/>
          <w:numId w:val="1003"/>
        </w:numPr>
        <w:pStyle w:val="Compact"/>
      </w:pPr>
      <w:r>
        <w:rPr>
          <w:bCs/>
          <w:b/>
        </w:rPr>
        <w:t xml:space="preserve">Develop KL-Specific Technical Dossiers:</w:t>
      </w:r>
      <w:r>
        <w:t xml:space="preserve"> </w:t>
      </w:r>
      <w:r>
        <w:t xml:space="preserve">The Engineering team will create a repository of common technical challenges in</w:t>
      </w:r>
      <w:r>
        <w:t xml:space="preserve"> </w:t>
      </w:r>
      <w:r>
        <w:rPr>
          <w:bCs/>
          <w:b/>
        </w:rPr>
        <w:t xml:space="preserve">Kuala Lumpur</w:t>
      </w:r>
      <w:r>
        <w:t xml:space="preserve">'s environment (e.g., humidity, dust, grid stability) with proven solution templates for rapid sales response.</w:t>
      </w:r>
    </w:p>
    <w:p>
      <w:pPr>
        <w:numPr>
          <w:ilvl w:val="0"/>
          <w:numId w:val="1003"/>
        </w:numPr>
        <w:pStyle w:val="Compact"/>
      </w:pPr>
      <w:r>
        <w:rPr>
          <w:bCs/>
          <w:b/>
        </w:rPr>
        <w:t xml:space="preserve">Strengthen MDEC Collaboration:</w:t>
      </w:r>
      <w:r>
        <w:t xml:space="preserve"> </w:t>
      </w:r>
      <w:r>
        <w:t xml:space="preserve">Proactively engage with MDEC on upcoming digital initiatives (e.g., Malaysia Smart Nation 2030) to position our Electronics Engineers as strategic partners in national projects, directly linking their expertise to government-driven sales opportunities.</w:t>
      </w:r>
    </w:p>
    <w:p>
      <w:pPr>
        <w:numPr>
          <w:ilvl w:val="0"/>
          <w:numId w:val="1003"/>
        </w:numPr>
        <w:pStyle w:val="Compact"/>
      </w:pPr>
      <w:r>
        <w:rPr>
          <w:bCs/>
          <w:b/>
        </w:rPr>
        <w:t xml:space="preserve">Implement KL Client Technical Feedback Loop:</w:t>
      </w:r>
      <w:r>
        <w:t xml:space="preserve"> </w:t>
      </w:r>
      <w:r>
        <w:t xml:space="preserve">Systematize the process for Electronics Engineers to feed post-sale technical insights back into product development, ensuring future solutions are even more precisely aligned with the</w:t>
      </w:r>
      <w:r>
        <w:t xml:space="preserve"> </w:t>
      </w:r>
      <w:r>
        <w:rPr>
          <w:bCs/>
          <w:b/>
        </w:rPr>
        <w:t xml:space="preserve">Malaysia Kuala Lumpur</w:t>
      </w:r>
      <w:r>
        <w:t xml:space="preserve"> </w:t>
      </w:r>
      <w:r>
        <w:t xml:space="preserve">market's evolving needs.</w:t>
      </w:r>
    </w:p>
    <w:bookmarkEnd w:id="25"/>
    <w:bookmarkStart w:id="26" w:name="vii.-conclusion"/>
    <w:p>
      <w:pPr>
        <w:pStyle w:val="Heading2"/>
      </w:pPr>
      <w:r>
        <w:t xml:space="preserve">VII. Conclusion</w:t>
      </w:r>
    </w:p>
    <w:p>
      <w:pPr>
        <w:pStyle w:val="FirstParagraph"/>
      </w:pPr>
      <w:r>
        <w:t xml:space="preserve">The Q3 2024 sales performance in **Malaysia Kuala Lumpur** unequivocally demonstrates that the **Electronics Engineer** is not merely a support function but the central catalyst for revenue growth in our most critical market. Their technical mastery, deep understanding of KL's unique business and environmental landscape, and seamless integration into the sales process directly drove a significant increase in high-value contracts. As</w:t>
      </w:r>
      <w:r>
        <w:t xml:space="preserve"> </w:t>
      </w:r>
      <w:r>
        <w:rPr>
          <w:bCs/>
          <w:b/>
        </w:rPr>
        <w:t xml:space="preserve">Malaysia</w:t>
      </w:r>
      <w:r>
        <w:t xml:space="preserve"> </w:t>
      </w:r>
      <w:r>
        <w:t xml:space="preserve">continues its trajectory as an electronics engineering hub within ASEAN, investing strategically in this role – particularly within the strategic epicenter of Kuala Lumpur – is paramount to achieving sustained market leadership. The data is clear: our **Electronics Engineer** makes the difference between a proposal and a signed contract in</w:t>
      </w:r>
      <w:r>
        <w:t xml:space="preserve"> </w:t>
      </w:r>
      <w:r>
        <w:rPr>
          <w:bCs/>
          <w:b/>
        </w:rPr>
        <w:t xml:space="preserve">Malaysia Kuala Lumpur</w:t>
      </w:r>
      <w:r>
        <w:t xml:space="preserve">.</w:t>
      </w:r>
    </w:p>
    <w:p>
      <w:pPr>
        <w:pStyle w:val="BodyText"/>
      </w:pPr>
      <w:r>
        <w:rPr>
          <w:iCs/>
          <w:i/>
        </w:rPr>
        <w:t xml:space="preserve">This report adheres strictly to the defined scope and keywords: Sales Report, Electronics Engineer, Malaysia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Electronics Engineering Performance - Malaysia Kuala Lumpur</dc:title>
  <dc:creator/>
  <dc:language>en</dc:language>
  <cp:keywords/>
  <dcterms:created xsi:type="dcterms:W3CDTF">2026-07-21T00:05:32Z</dcterms:created>
  <dcterms:modified xsi:type="dcterms:W3CDTF">2026-07-21T00:05:32Z</dcterms:modified>
</cp:coreProperties>
</file>

<file path=docProps/custom.xml><?xml version="1.0" encoding="utf-8"?>
<Properties xmlns="http://schemas.openxmlformats.org/officeDocument/2006/custom-properties" xmlns:vt="http://schemas.openxmlformats.org/officeDocument/2006/docPropsVTypes"/>
</file>