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9d314c604d5c7e7573a03f9a2533de3e5a5ee7c"/>
    <w:p>
      <w:pPr>
        <w:pStyle w:val="Heading1"/>
      </w:pPr>
      <w:r>
        <w:t xml:space="preserve">Electronics Engineering Talent Acquisition Sales Report: Wellington, New Zealand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New Zealand Operations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strategic recruitment campaign for a Senior Electronics Engineer position within our Wellington-based technology division. The role represents a critical investment in bolstering our R&amp;D capabilities to support emerging opportunities across New Zealand's vibrant tech ecosystem. As the capital city and primary hub for innovation in Aotearoa, Wellington presents unique advantages for attracting top-tier engineering talent. This report demonstrates a 92% success rate in filling the position through targeted engagement strategies aligned with local market dynamics, positioning us for accelerated growth in the South Island and Pacific markets.</w:t>
      </w:r>
    </w:p>
    <w:bookmarkEnd w:id="20"/>
    <w:bookmarkStart w:id="21" w:name="market-context-why-wellington-matters"/>
    <w:p>
      <w:pPr>
        <w:pStyle w:val="Heading2"/>
      </w:pPr>
      <w:r>
        <w:t xml:space="preserve">Market Context: Why Wellington Matters</w:t>
      </w:r>
    </w:p>
    <w:p>
      <w:pPr>
        <w:pStyle w:val="FirstParagraph"/>
      </w:pPr>
      <w:r>
        <w:t xml:space="preserve">New Zealand Wellington is not merely a location—it's a magnet for technology innovation. As the nation's political and cultural heart, it houses key institutions like the University of Wellington (Engineering School ranked top 50 globally for Electrical Engineering), Rocket Lab's headquarters, and major government tech initiatives including Te Pūnaha Matatini. The city’s reputation as a "Smart City" with significant investment in IoT infrastructure and sustainable energy projects creates unprecedented demand for specialized Electronics Engineers. Our sales pipeline analysis confirms that 78% of our enterprise clients in the renewable energy sector specifically require local engineering expertise to navigate New Zealand's unique regulatory landscape (Emissions Trading Scheme, Energy Efficiency Conservation Act).</w:t>
      </w:r>
    </w:p>
    <w:bookmarkEnd w:id="21"/>
    <w:bookmarkStart w:id="22" w:name="X641c1c57cbc15c28a0e7c27ed5743bb5519469e"/>
    <w:p>
      <w:pPr>
        <w:pStyle w:val="Heading2"/>
      </w:pPr>
      <w:r>
        <w:t xml:space="preserve">Role Requirements: Defining the Ideal Electronics Engineer</w:t>
      </w:r>
    </w:p>
    <w:p>
      <w:pPr>
        <w:pStyle w:val="FirstParagraph"/>
      </w:pPr>
      <w:r>
        <w:t xml:space="preserve">The Sales Report identifies that successful candidates must possess a blend of technical mastery and cultural alignment with Wellington's collaborative tech environment. Key requirements include:</w:t>
      </w:r>
    </w:p>
    <w:p>
      <w:pPr>
        <w:numPr>
          <w:ilvl w:val="0"/>
          <w:numId w:val="1001"/>
        </w:numPr>
        <w:pStyle w:val="Compact"/>
      </w:pPr>
      <w:r>
        <w:rPr>
          <w:bCs/>
          <w:b/>
        </w:rPr>
        <w:t xml:space="preserve">Technical Proficiency:</w:t>
      </w:r>
      <w:r>
        <w:t xml:space="preserve"> </w:t>
      </w:r>
      <w:r>
        <w:t xml:space="preserve">Expertise in PCB design (Altium/Eagle), embedded systems programming (C/C++), RF circuit design, and experience with IoT protocols (LoRaWAN, MQTT). Must demonstrate understanding of New Zealand's 50Hz electrical standards and EMC compliance.</w:t>
      </w:r>
    </w:p>
    <w:p>
      <w:pPr>
        <w:numPr>
          <w:ilvl w:val="0"/>
          <w:numId w:val="1001"/>
        </w:numPr>
        <w:pStyle w:val="Compact"/>
      </w:pPr>
      <w:r>
        <w:rPr>
          <w:bCs/>
          <w:b/>
        </w:rPr>
        <w:t xml:space="preserve">Local Market Acumen:</w:t>
      </w:r>
      <w:r>
        <w:t xml:space="preserve"> </w:t>
      </w:r>
      <w:r>
        <w:t xml:space="preserve">Experience working with NZ-based clients or regulatory bodies like the Electrical Workers Registration Board. Knowledge of Wellington’s infrastructure challenges (e.g., seismic considerations for device deployment).</w:t>
      </w:r>
    </w:p>
    <w:p>
      <w:pPr>
        <w:numPr>
          <w:ilvl w:val="0"/>
          <w:numId w:val="1001"/>
        </w:numPr>
        <w:pStyle w:val="Compact"/>
      </w:pPr>
      <w:r>
        <w:rPr>
          <w:bCs/>
          <w:b/>
        </w:rPr>
        <w:t xml:space="preserve">Cultural Fit:</w:t>
      </w:r>
      <w:r>
        <w:t xml:space="preserve"> </w:t>
      </w:r>
      <w:r>
        <w:t xml:space="preserve">Ability to thrive in Wellington’s work-life balance culture—valuing outdoor activities (kayaking at Kāpiti, hiking in Tongariro National Park), community engagement, and collaborative problem-solving.</w:t>
      </w:r>
    </w:p>
    <w:bookmarkEnd w:id="22"/>
    <w:bookmarkStart w:id="23" w:name="X3cc4f13e3963959336c9347a37bf4a79056a68e"/>
    <w:p>
      <w:pPr>
        <w:pStyle w:val="Heading2"/>
      </w:pPr>
      <w:r>
        <w:t xml:space="preserve">Recruitment Strategy: Sales-Driven Talent Acquisition</w:t>
      </w:r>
    </w:p>
    <w:p>
      <w:pPr>
        <w:pStyle w:val="FirstParagraph"/>
      </w:pPr>
      <w:r>
        <w:t xml:space="preserve">Unlike traditional hiring, we treated this role as a "product launch" within the Wellington talent market. Our strategy focused on three key sales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Channel</w:t>
            </w:r>
          </w:p>
        </w:tc>
        <w:tc>
          <w:tcPr/>
          <w:p>
            <w:pPr>
              <w:pStyle w:val="Compact"/>
              <w:jc w:val="left"/>
            </w:pPr>
            <w:r>
              <w:t xml:space="preserve">Implementation</w:t>
            </w:r>
          </w:p>
        </w:tc>
        <w:tc>
          <w:tcPr/>
          <w:p>
            <w:pPr>
              <w:pStyle w:val="Compact"/>
              <w:jc w:val="left"/>
            </w:pPr>
            <w:r>
              <w:t xml:space="preserve">Results (Wellington Focus)</w:t>
            </w:r>
          </w:p>
        </w:tc>
      </w:tr>
      <w:tr>
        <w:tc>
          <w:tcPr/>
          <w:p>
            <w:pPr>
              <w:pStyle w:val="Compact"/>
              <w:jc w:val="left"/>
            </w:pPr>
            <w:r>
              <w:rPr>
                <w:bCs/>
                <w:b/>
              </w:rPr>
              <w:t xml:space="preserve">University Partnerships</w:t>
            </w:r>
          </w:p>
        </w:tc>
        <w:tc>
          <w:tcPr/>
          <w:p>
            <w:pPr>
              <w:pStyle w:val="Compact"/>
              <w:jc w:val="left"/>
            </w:pPr>
            <w:r>
              <w:t xml:space="preserve">Cold-calling University of Wellington Engineering Dept. for final-year projects; hosting "Tech Breakfasts" at Te Papa Museum</w:t>
            </w:r>
          </w:p>
        </w:tc>
        <w:tc>
          <w:tcPr/>
          <w:p>
            <w:pPr>
              <w:pStyle w:val="Compact"/>
              <w:jc w:val="left"/>
            </w:pPr>
            <w:r>
              <w:t xml:space="preserve">52% of shortlisted candidates (17/33) from local universities; 89% acceptance rate from graduates</w:t>
            </w:r>
          </w:p>
        </w:tc>
      </w:tr>
      <w:tr>
        <w:tc>
          <w:tcPr/>
          <w:p>
            <w:pPr>
              <w:pStyle w:val="Compact"/>
              <w:jc w:val="left"/>
            </w:pPr>
            <w:r>
              <w:rPr>
                <w:bCs/>
                <w:b/>
              </w:rPr>
              <w:t xml:space="preserve">Industry Networking</w:t>
            </w:r>
          </w:p>
        </w:tc>
        <w:tc>
          <w:tcPr/>
          <w:p>
            <w:pPr>
              <w:pStyle w:val="Compact"/>
              <w:jc w:val="left"/>
            </w:pPr>
            <w:r>
              <w:t xml:space="preserve">Sponsorship of Wellington Tech Meetup (Cuba Street), engagement with NZIE Council events, and cross-collaboration with Rocket Lab recruiters</w:t>
            </w:r>
          </w:p>
        </w:tc>
        <w:tc>
          <w:tcPr/>
          <w:p>
            <w:pPr>
              <w:pStyle w:val="Compact"/>
              <w:jc w:val="left"/>
            </w:pPr>
            <w:r>
              <w:t xml:space="preserve">28% of applicants via professional referrals; 3x higher quality candidates vs. job portals</w:t>
            </w:r>
          </w:p>
        </w:tc>
      </w:tr>
      <w:tr>
        <w:tc>
          <w:tcPr/>
          <w:p>
            <w:pPr>
              <w:pStyle w:val="Compact"/>
              <w:jc w:val="left"/>
            </w:pPr>
            <w:r>
              <w:rPr>
                <w:bCs/>
                <w:b/>
              </w:rPr>
              <w:t xml:space="preserve">Market Differentiation</w:t>
            </w:r>
          </w:p>
        </w:tc>
        <w:tc>
          <w:tcPr/>
          <w:p>
            <w:pPr>
              <w:pStyle w:val="Compact"/>
              <w:jc w:val="left"/>
            </w:pPr>
            <w:r>
              <w:t xml:space="preserve">Promotion of Wellington-specific benefits: "15-min commute to CBD from Kelburn," "Annual $2000 Wellbeing Fund," and partnership with Te Papa for cultural experiences</w:t>
            </w:r>
          </w:p>
        </w:tc>
        <w:tc>
          <w:tcPr/>
          <w:p>
            <w:pPr>
              <w:pStyle w:val="Compact"/>
              <w:jc w:val="left"/>
            </w:pPr>
            <w:r>
              <w:t xml:space="preserve">47% reduction in time-to-hire; 100% retention in first 6 months (vs. 82% industry average)</w:t>
            </w:r>
          </w:p>
        </w:tc>
      </w:tr>
    </w:tbl>
    <w:bookmarkEnd w:id="23"/>
    <w:bookmarkStart w:id="24" w:name="quantifiable-sales-performance"/>
    <w:p>
      <w:pPr>
        <w:pStyle w:val="Heading2"/>
      </w:pPr>
      <w:r>
        <w:t xml:space="preserve">Quantifiable Sales Performance</w:t>
      </w:r>
    </w:p>
    <w:p>
      <w:pPr>
        <w:pStyle w:val="FirstParagraph"/>
      </w:pPr>
      <w:r>
        <w:t xml:space="preserve">The recruitment campaign generated a robust pipeline with exceptional conversion metrics:</w:t>
      </w:r>
    </w:p>
    <w:p>
      <w:pPr>
        <w:numPr>
          <w:ilvl w:val="0"/>
          <w:numId w:val="1002"/>
        </w:numPr>
        <w:pStyle w:val="Compact"/>
      </w:pPr>
      <w:r>
        <w:rPr>
          <w:bCs/>
          <w:b/>
        </w:rPr>
        <w:t xml:space="preserve">Applicant Volume:</w:t>
      </w:r>
      <w:r>
        <w:t xml:space="preserve"> </w:t>
      </w:r>
      <w:r>
        <w:t xml:space="preserve">147 applications (92% from New Zealand Wellington metro area)</w:t>
      </w:r>
    </w:p>
    <w:p>
      <w:pPr>
        <w:numPr>
          <w:ilvl w:val="0"/>
          <w:numId w:val="1002"/>
        </w:numPr>
        <w:pStyle w:val="Compact"/>
      </w:pPr>
      <w:r>
        <w:rPr>
          <w:bCs/>
          <w:b/>
        </w:rPr>
        <w:t xml:space="preserve">Shortlist Rate:</w:t>
      </w:r>
      <w:r>
        <w:t xml:space="preserve"> </w:t>
      </w:r>
      <w:r>
        <w:t xml:space="preserve">22.4% (vs. national avg of 15.3%)</w:t>
      </w:r>
    </w:p>
    <w:p>
      <w:pPr>
        <w:numPr>
          <w:ilvl w:val="0"/>
          <w:numId w:val="1002"/>
        </w:numPr>
        <w:pStyle w:val="Compact"/>
      </w:pPr>
      <w:r>
        <w:rPr>
          <w:bCs/>
          <w:b/>
        </w:rPr>
        <w:t xml:space="preserve">Offer Acceptance Rate:</w:t>
      </w:r>
      <w:r>
        <w:t xml:space="preserve"> </w:t>
      </w:r>
      <w:r>
        <w:t xml:space="preserve">89% (7/8 offers accepted)</w:t>
      </w:r>
    </w:p>
    <w:p>
      <w:pPr>
        <w:numPr>
          <w:ilvl w:val="0"/>
          <w:numId w:val="1002"/>
        </w:numPr>
        <w:pStyle w:val="Compact"/>
      </w:pPr>
      <w:r>
        <w:rPr>
          <w:bCs/>
          <w:b/>
        </w:rPr>
        <w:t xml:space="preserve">Talent Quality Index:</w:t>
      </w:r>
      <w:r>
        <w:t xml:space="preserve"> </w:t>
      </w:r>
      <w:r>
        <w:t xml:space="preserve">Candidate average score: 94/100 on technical assessments (vs. required minimum of 75)</w:t>
      </w:r>
    </w:p>
    <w:p>
      <w:pPr>
        <w:pStyle w:val="FirstParagraph"/>
      </w:pPr>
      <w:r>
        <w:t xml:space="preserve">The winning candidate, Sarah Chen (University of Wellington B.E. Electrical Engineering, 2021), was recruited through the university partnership channel after demonstrating expertise in designing solar-powered sensor networks for Wellington’s water management system—a project directly relevant to our client portfolio.</w:t>
      </w:r>
    </w:p>
    <w:bookmarkEnd w:id="24"/>
    <w:bookmarkStart w:id="25" w:name="Xd0c0199a7f7da79adf8996286059b2bd582a70c"/>
    <w:p>
      <w:pPr>
        <w:pStyle w:val="Heading2"/>
      </w:pPr>
      <w:r>
        <w:t xml:space="preserve">Why This Matters for New Zealand Wellington's Economy</w:t>
      </w:r>
    </w:p>
    <w:p>
      <w:pPr>
        <w:pStyle w:val="FirstParagraph"/>
      </w:pPr>
      <w:r>
        <w:t xml:space="preserve">This Sales Report isn't just about filling a role; it's an investment in the Wellington ecosystem. By hiring a local Electronics Engineer, we:</w:t>
      </w:r>
    </w:p>
    <w:p>
      <w:pPr>
        <w:numPr>
          <w:ilvl w:val="0"/>
          <w:numId w:val="1003"/>
        </w:numPr>
        <w:pStyle w:val="Compact"/>
      </w:pPr>
      <w:r>
        <w:rPr>
          <w:bCs/>
          <w:b/>
        </w:rPr>
        <w:t xml:space="preserve">Strengthen Local Talent Pipeline:</w:t>
      </w:r>
      <w:r>
        <w:t xml:space="preserve"> </w:t>
      </w:r>
      <w:r>
        <w:t xml:space="preserve">The candidate’s university connections are now active recruitment ambassadors, increasing future applicant quality from Wellington institutions by 37%.</w:t>
      </w:r>
    </w:p>
    <w:p>
      <w:pPr>
        <w:numPr>
          <w:ilvl w:val="0"/>
          <w:numId w:val="1003"/>
        </w:numPr>
        <w:pStyle w:val="Compact"/>
      </w:pPr>
      <w:r>
        <w:rPr>
          <w:bCs/>
          <w:b/>
        </w:rPr>
        <w:t xml:space="preserve">Support NZ Innovation Goals:</w:t>
      </w:r>
      <w:r>
        <w:t xml:space="preserve"> </w:t>
      </w:r>
      <w:r>
        <w:t xml:space="preserve">Her expertise in low-power sensor design directly aligns with the Ministry of Business, Innovation and Employment’s "Digital Strategy for Aotearoa," supporting $2.4B in annual clean tech exports.</w:t>
      </w:r>
    </w:p>
    <w:p>
      <w:pPr>
        <w:numPr>
          <w:ilvl w:val="0"/>
          <w:numId w:val="1003"/>
        </w:numPr>
        <w:pStyle w:val="Compact"/>
      </w:pPr>
      <w:r>
        <w:rPr>
          <w:bCs/>
          <w:b/>
        </w:rPr>
        <w:t xml:space="preserve">Economic Multiplier Effect:</w:t>
      </w:r>
      <w:r>
        <w:t xml:space="preserve"> </w:t>
      </w:r>
      <w:r>
        <w:t xml:space="preserve">Wellington-based engineering roles generate 3.2x more local economic activity than remote positions (NZ Institute of Economic Research, 2023), including spending at local cafes, bike shops, and cultural venues.</w:t>
      </w:r>
    </w:p>
    <w:bookmarkEnd w:id="25"/>
    <w:bookmarkStart w:id="26" w:name="conclusion-the-wellington-advantage"/>
    <w:p>
      <w:pPr>
        <w:pStyle w:val="Heading2"/>
      </w:pPr>
      <w:r>
        <w:t xml:space="preserve">Conclusion: The Wellington Advantage</w:t>
      </w:r>
    </w:p>
    <w:p>
      <w:pPr>
        <w:pStyle w:val="FirstParagraph"/>
      </w:pPr>
      <w:r>
        <w:t xml:space="preserve">This successful Electronics Engineer recruitment campaign underscores why New Zealand Wellington is the strategic epicenter for our engineering operations. The city’s density of talent, collaborative spirit, and alignment with national innovation priorities deliver exceptional ROI on recruitment investment. Our sales approach—treating talent acquisition as a market-driven product launch—has proven that targeting Wellington-specific cultural and technical needs yields not just qualified candidates, but engineers who become embedded contributors to New Zealand’s technology narrative.</w:t>
      </w:r>
    </w:p>
    <w:p>
      <w:pPr>
        <w:pStyle w:val="BodyText"/>
      </w:pPr>
      <w:r>
        <w:t xml:space="preserve">As we move into Q1 2024, we recommend scaling this model for additional Engineering roles. The next phase will focus on establishing a permanent "Wellington Innovation Hub" with local universities to create an ongoing talent pipeline—ensuring our Sales Report metrics continue to exceed New Zealand's evolving technology demands. With Wellington’s tech sector projected to grow at 12% annually (Stats NZ, Q3 2023), this strategic investment positions us as a key driver of the city’s economic future.</w:t>
      </w:r>
    </w:p>
    <w:p>
      <w:pPr>
        <w:pStyle w:val="BodyText"/>
      </w:pPr>
      <w:r>
        <w:rPr>
          <w:bCs/>
          <w:b/>
        </w:rPr>
        <w:t xml:space="preserve">Prepared By:</w:t>
      </w:r>
      <w:r>
        <w:t xml:space="preserve"> </w:t>
      </w:r>
      <w:r>
        <w:t xml:space="preserve">Talent Acquisition Strategy Team</w:t>
      </w:r>
      <w:r>
        <w:br/>
      </w:r>
      <w:r>
        <w:rPr>
          <w:bCs/>
          <w:b/>
        </w:rPr>
        <w:t xml:space="preserve">Contact:</w:t>
      </w:r>
      <w:r>
        <w:t xml:space="preserve"> </w:t>
      </w:r>
      <w:r>
        <w:t xml:space="preserve">t.as@wellingtontech.nz | +64 4 555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Recruitment - New Zealand Wellington</dc:title>
  <dc:creator/>
  <dc:language>en</dc:language>
  <cp:keywords/>
  <dcterms:created xsi:type="dcterms:W3CDTF">2026-07-21T14:50:49Z</dcterms:created>
  <dcterms:modified xsi:type="dcterms:W3CDTF">2026-07-21T14:50:49Z</dcterms:modified>
</cp:coreProperties>
</file>

<file path=docProps/custom.xml><?xml version="1.0" encoding="utf-8"?>
<Properties xmlns="http://schemas.openxmlformats.org/officeDocument/2006/custom-properties" xmlns:vt="http://schemas.openxmlformats.org/officeDocument/2006/docPropsVTypes"/>
</file>