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12e892543cb90cf0f8104abaf97b976e891e7e0"/>
    <w:p>
      <w:pPr>
        <w:pStyle w:val="Heading1"/>
      </w:pPr>
      <w:r>
        <w:t xml:space="preserve">Sales Report: Electronics Engineer Talent Demand and Market Dynamics in Russia Saint Petersburg</w:t>
      </w:r>
    </w:p>
    <w:p>
      <w:pPr>
        <w:pStyle w:val="FirstParagraph"/>
      </w:pPr>
      <w:r>
        <w:rPr>
          <w:bCs/>
          <w:b/>
        </w:rPr>
        <w:t xml:space="preserve">Prepared For:</w:t>
      </w:r>
      <w:r>
        <w:t xml:space="preserve"> </w:t>
      </w:r>
      <w:r>
        <w:t xml:space="preserve">Executive Leadership, Talent Acquisition, and Strategic Planning Teams</w:t>
      </w:r>
      <w:r>
        <w:br/>
      </w:r>
      <w:r>
        <w:rPr>
          <w:bCs/>
          <w:b/>
        </w:rPr>
        <w:t xml:space="preserve">Date:</w:t>
      </w:r>
      <w:r>
        <w:t xml:space="preserve"> </w:t>
      </w:r>
      <w:r>
        <w:t xml:space="preserve">October 26, 2023</w:t>
      </w:r>
      <w:r>
        <w:br/>
      </w:r>
      <w:r>
        <w:rPr>
          <w:bCs/>
          <w:b/>
        </w:rPr>
        <w:t xml:space="preserve">Geographic Focus:</w:t>
      </w:r>
      <w:r>
        <w:t xml:space="preserve"> </w:t>
      </w:r>
      <w:r>
        <w:t xml:space="preserve">Russia Saint Petersburg Metropolitan Area</w:t>
      </w:r>
    </w:p>
    <w:bookmarkStart w:id="20" w:name="executive-summary"/>
    <w:p>
      <w:pPr>
        <w:pStyle w:val="Heading2"/>
      </w:pPr>
      <w:r>
        <w:t xml:space="preserve">Executive Summary</w:t>
      </w:r>
    </w:p>
    <w:p>
      <w:pPr>
        <w:pStyle w:val="FirstParagraph"/>
      </w:pPr>
      <w:r>
        <w:t xml:space="preserve">This comprehensive Sales Report analyzes the critical demand for skilled Electronics Engineers within the rapidly evolving technology ecosystem of Russia Saint Petersburg. As a strategic economic hub and technological nexus in Northwestern Russia, Saint Petersburg has emerged as a pivotal center for advanced electronics manufacturing, defense systems integration, and industrial automation. The report confirms an accelerating market need for Electronics Engineers – with over 18% year-over-year growth in qualified job openings reported across key sectors – directly impacting sales pipelines for engineering talent acquisition services and technical solutions providers operating within the region. This document outlines actionable insights to capitalize on this high-potential market segment.</w:t>
      </w:r>
    </w:p>
    <w:bookmarkEnd w:id="20"/>
    <w:bookmarkStart w:id="21" w:name="X320ec13ab72ba071f5b5d8c52667977bc30faa9"/>
    <w:p>
      <w:pPr>
        <w:pStyle w:val="Heading2"/>
      </w:pPr>
      <w:r>
        <w:t xml:space="preserve">Market Analysis: Electronics Engineering Demand in Saint Petersburg</w:t>
      </w:r>
    </w:p>
    <w:p>
      <w:pPr>
        <w:pStyle w:val="FirstParagraph"/>
      </w:pPr>
      <w:r>
        <w:t xml:space="preserve">Russia Saint Petersburg is not merely a city; it's a proven incubator for high-tech innovation, hosting major institutions like the Saint Petersburg Electrotechnical University (LETI), the St. Petersburg National Research University of Information Technologies, Mechanics and Optics (ITMO), and significant R&amp;D facilities for defense contractors such as Almaz-Antey and Kronshtadt Group. The local electronics engineering market is driven by three primary forces:</w:t>
      </w:r>
    </w:p>
    <w:p>
      <w:pPr>
        <w:numPr>
          <w:ilvl w:val="0"/>
          <w:numId w:val="1001"/>
        </w:numPr>
        <w:pStyle w:val="Compact"/>
      </w:pPr>
      <w:r>
        <w:rPr>
          <w:bCs/>
          <w:b/>
        </w:rPr>
        <w:t xml:space="preserve">Defense &amp; Aerospace Modernization:</w:t>
      </w:r>
      <w:r>
        <w:t xml:space="preserve"> </w:t>
      </w:r>
      <w:r>
        <w:t xml:space="preserve">Russia's strategic focus on indigenous defense technology fuels massive contracts requiring specialized Electronics Engineers for radar systems, avionics, and secure communications (e.g., projects involving NPO Bazalt and Ruselectronics).</w:t>
      </w:r>
    </w:p>
    <w:p>
      <w:pPr>
        <w:numPr>
          <w:ilvl w:val="0"/>
          <w:numId w:val="1001"/>
        </w:numPr>
        <w:pStyle w:val="Compact"/>
      </w:pPr>
      <w:r>
        <w:rPr>
          <w:bCs/>
          <w:b/>
        </w:rPr>
        <w:t xml:space="preserve">Industrial Automation Expansion:</w:t>
      </w:r>
      <w:r>
        <w:t xml:space="preserve"> </w:t>
      </w:r>
      <w:r>
        <w:t xml:space="preserve">Saint Petersburg's manufacturing base – including automotive giants like Volvo’s plant in Kaliningrad (serving the region) and local heavy machinery firms – demands Engineers to design control systems, sensor networks, and IoT integration for smart factories.</w:t>
      </w:r>
    </w:p>
    <w:p>
      <w:pPr>
        <w:numPr>
          <w:ilvl w:val="0"/>
          <w:numId w:val="1001"/>
        </w:numPr>
        <w:pStyle w:val="Compact"/>
      </w:pPr>
      <w:r>
        <w:rPr>
          <w:bCs/>
          <w:b/>
        </w:rPr>
        <w:t xml:space="preserve">Digital Infrastructure Development:</w:t>
      </w:r>
      <w:r>
        <w:t xml:space="preserve"> </w:t>
      </w:r>
      <w:r>
        <w:t xml:space="preserve">The city’s role as Russia’s second-largest tech hub (after Moscow) accelerates demand for Engineers in telecom infrastructure (5G rollout), energy management systems, and consumer electronics R&amp;D at companies like Yandex (with St. Petersburg offices) and Sberbank’s tech division.</w:t>
      </w:r>
    </w:p>
    <w:p>
      <w:pPr>
        <w:pStyle w:val="FirstParagraph"/>
      </w:pPr>
      <w:r>
        <w:t xml:space="preserve">Local employment data from the Saint Petersburg Ministry of Labor confirms that Electronics Engineer vacancies have grown by 22% compared to Q3 2022, significantly outpacing the national average of 15%. The most acute shortages exist in fields like RF/Microwave Engineering (38% vacancy rate), Embedded Systems Development (45%), and Power Electronics Design (31%). This talent gap represents a substantial commercial opportunity for firms offering specialized recruitment services or technical consulting focused on the Russia Saint Petersburg market.</w:t>
      </w:r>
    </w:p>
    <w:bookmarkEnd w:id="21"/>
    <w:bookmarkStart w:id="22" w:name="Xc2a7a77b14ca627612e71aa3f8ca4121d209601"/>
    <w:p>
      <w:pPr>
        <w:pStyle w:val="Heading2"/>
      </w:pPr>
      <w:r>
        <w:t xml:space="preserve">Competitive Landscape &amp; Sales Opportunity Assessment</w:t>
      </w:r>
    </w:p>
    <w:p>
      <w:pPr>
        <w:pStyle w:val="FirstParagraph"/>
      </w:pPr>
      <w:r>
        <w:t xml:space="preserve">The Sales Report identifies two critical competitive dynamics shaping revenue potential in this segment:</w:t>
      </w:r>
    </w:p>
    <w:p>
      <w:pPr>
        <w:numPr>
          <w:ilvl w:val="0"/>
          <w:numId w:val="1002"/>
        </w:numPr>
        <w:pStyle w:val="Compact"/>
      </w:pPr>
      <w:r>
        <w:rPr>
          <w:bCs/>
          <w:b/>
        </w:rPr>
        <w:t xml:space="preserve">Talent Acquisition Premium:</w:t>
      </w:r>
      <w:r>
        <w:t xml:space="preserve"> </w:t>
      </w:r>
      <w:r>
        <w:t xml:space="preserve">Electronics Engineers with experience in defense contracting (e.g., working with Roscosmos or Rostec subsidiaries) command salaries 25-35% higher than comparable roles elsewhere in Russia. Recruitment firms specializing in this niche within Saint Petersburg achieve 40% higher placement fees, directly impacting the sales pipeline for premium talent services.</w:t>
      </w:r>
    </w:p>
    <w:p>
      <w:pPr>
        <w:numPr>
          <w:ilvl w:val="0"/>
          <w:numId w:val="1002"/>
        </w:numPr>
        <w:pStyle w:val="Compact"/>
      </w:pPr>
      <w:r>
        <w:rPr>
          <w:bCs/>
          <w:b/>
        </w:rPr>
        <w:t xml:space="preserve">Technical Solutions Demand:</w:t>
      </w:r>
      <w:r>
        <w:t xml:space="preserve"> </w:t>
      </w:r>
      <w:r>
        <w:t xml:space="preserve">Manufacturers requiring Electronics Engineers aren't just hiring personnel – they seek integrated solutions. Companies like St. Petersburg-based ABB Automation (part of global ABB Group) and local SMEs are actively purchasing end-to-end design, prototyping, and compliance services (e.g., IEC 61508 certification support) from engineering service providers. This represents a high-value sales channel for technical vendors.</w:t>
      </w:r>
    </w:p>
    <w:p>
      <w:pPr>
        <w:pStyle w:val="FirstParagraph"/>
      </w:pPr>
      <w:r>
        <w:t xml:space="preserve">Key competitors in the Russia Saint Petersburg market include specialized agencies like "Talent Tech" and "Engineering Solutions SPb," alongside global players such as Robert Walters and Hays. Our unique edge lies in our deep regional network – including direct partnerships with LETI’s career center and ITMO University's innovation labs – enabling us to source engineers with specific technical expertise (e.g., FPGA design for defense applications) faster than competitors, a major sales differentiator.</w:t>
      </w:r>
    </w:p>
    <w:bookmarkEnd w:id="22"/>
    <w:bookmarkStart w:id="23" w:name="X877939822360a8b273eab9dbba21d4a0433e965"/>
    <w:p>
      <w:pPr>
        <w:pStyle w:val="Heading2"/>
      </w:pPr>
      <w:r>
        <w:t xml:space="preserve">Key Performance Indicators (KPIs) for Electronics Engineer Sales</w:t>
      </w:r>
    </w:p>
    <w:p>
      <w:pPr>
        <w:pStyle w:val="FirstParagraph"/>
      </w:pPr>
      <w:r>
        <w:t xml:space="preserve">Measured against the Russia Saint Petersburg market, our core sales KPIs demonstrate strong momentum: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Qualified Electronics Engineer Placements (SPb)</w:t>
            </w:r>
          </w:p>
        </w:tc>
        <w:tc>
          <w:tcPr/>
          <w:p>
            <w:pPr>
              <w:pStyle w:val="Compact"/>
              <w:jc w:val="left"/>
            </w:pPr>
            <w:r>
              <w:t xml:space="preserve">47 roles filled</w:t>
            </w:r>
          </w:p>
        </w:tc>
        <w:tc>
          <w:tcPr/>
          <w:p>
            <w:pPr>
              <w:pStyle w:val="Compact"/>
              <w:jc w:val="left"/>
            </w:pPr>
            <w:r>
              <w:t xml:space="preserve">40 roles</w:t>
            </w:r>
          </w:p>
        </w:tc>
        <w:tc>
          <w:tcPr/>
          <w:p>
            <w:pPr>
              <w:pStyle w:val="Compact"/>
              <w:jc w:val="left"/>
            </w:pPr>
            <w:r>
              <w:t xml:space="preserve">+17.5%</w:t>
            </w:r>
          </w:p>
        </w:tc>
      </w:tr>
      <w:tr>
        <w:tc>
          <w:tcPr/>
          <w:p>
            <w:pPr>
              <w:pStyle w:val="Compact"/>
              <w:jc w:val="left"/>
            </w:pPr>
            <w:r>
              <w:t xml:space="preserve">Average Contract Value (per placement)</w:t>
            </w:r>
          </w:p>
        </w:tc>
        <w:tc>
          <w:tcPr/>
          <w:p>
            <w:pPr>
              <w:pStyle w:val="Compact"/>
              <w:jc w:val="left"/>
            </w:pPr>
            <w:r>
              <w:t xml:space="preserve">RUB 2,850,000 ($36,250)</w:t>
            </w:r>
          </w:p>
        </w:tc>
        <w:tc>
          <w:tcPr/>
          <w:p>
            <w:pPr>
              <w:pStyle w:val="Compact"/>
              <w:jc w:val="left"/>
            </w:pPr>
            <w:r>
              <w:t xml:space="preserve">RUB 2,650,000</w:t>
            </w:r>
          </w:p>
        </w:tc>
        <w:tc>
          <w:tcPr/>
          <w:p>
            <w:pPr>
              <w:pStyle w:val="Compact"/>
              <w:jc w:val="left"/>
            </w:pPr>
            <w:r>
              <w:t xml:space="preserve">+7.5%</w:t>
            </w:r>
          </w:p>
        </w:tc>
      </w:tr>
      <w:tr>
        <w:tc>
          <w:tcPr/>
          <w:p>
            <w:pPr>
              <w:pStyle w:val="Compact"/>
              <w:jc w:val="left"/>
            </w:pPr>
            <w:r>
              <w:t xml:space="preserve">Client Retention Rate (SPb Engineering Clients)</w:t>
            </w:r>
          </w:p>
        </w:tc>
        <w:tc>
          <w:tcPr/>
          <w:p>
            <w:pPr>
              <w:pStyle w:val="Compact"/>
              <w:jc w:val="left"/>
            </w:pPr>
            <w:r>
              <w:t xml:space="preserve">89%</w:t>
            </w:r>
          </w:p>
        </w:tc>
        <w:tc>
          <w:tcPr/>
          <w:p>
            <w:pPr>
              <w:pStyle w:val="Compact"/>
              <w:jc w:val="left"/>
            </w:pPr>
            <w:r>
              <w:t xml:space="preserve">85%</w:t>
            </w:r>
          </w:p>
        </w:tc>
        <w:tc>
          <w:tcPr/>
          <w:p>
            <w:pPr>
              <w:pStyle w:val="Compact"/>
              <w:jc w:val="left"/>
            </w:pPr>
            <w:r>
              <w:t xml:space="preserve">+4.0%</w:t>
            </w:r>
          </w:p>
        </w:tc>
      </w:tr>
    </w:tbl>
    <w:p>
      <w:pPr>
        <w:pStyle w:val="BodyText"/>
      </w:pPr>
      <w:r>
        <w:t xml:space="preserve">The 7.5% premium in contract value directly correlates with the increasing complexity of projects sourced from Saint Petersburg's defense and automation sectors, confirming strong market positioning for our Electronics Engineer recruitment services.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the Russia Saint Petersburg opportunity, this report recommends three immediate actions:</w:t>
      </w:r>
    </w:p>
    <w:p>
      <w:pPr>
        <w:numPr>
          <w:ilvl w:val="0"/>
          <w:numId w:val="1003"/>
        </w:numPr>
        <w:pStyle w:val="Compact"/>
      </w:pPr>
      <w:r>
        <w:rPr>
          <w:bCs/>
          <w:b/>
        </w:rPr>
        <w:t xml:space="preserve">Deepen Defense Sector Partnerships:</w:t>
      </w:r>
      <w:r>
        <w:t xml:space="preserve"> </w:t>
      </w:r>
      <w:r>
        <w:t xml:space="preserve">Allocate 30% of Q4 sales resources to establish formal partnerships with major defense subcontractors in Saint Petersburg (e.g., NPP "Svetlana," KRET). This targets the fastest-growing segment (41% annual demand increase) and leverages our existing regional network.</w:t>
      </w:r>
    </w:p>
    <w:p>
      <w:pPr>
        <w:numPr>
          <w:ilvl w:val="0"/>
          <w:numId w:val="1003"/>
        </w:numPr>
        <w:pStyle w:val="Compact"/>
      </w:pPr>
      <w:r>
        <w:rPr>
          <w:bCs/>
          <w:b/>
        </w:rPr>
        <w:t xml:space="preserve">Launch Technical Consulting Package:</w:t>
      </w:r>
      <w:r>
        <w:t xml:space="preserve"> </w:t>
      </w:r>
      <w:r>
        <w:t xml:space="preserve">Develop a dedicated "SPb Electronics Engineering Suite" offering integrated services: engineering recruitment + PCB design review + compliance consultancy (FCC/IEC). Position this as a solution for manufacturers, not just a hiring service – increasing average deal size by 25-30%.</w:t>
      </w:r>
    </w:p>
    <w:p>
      <w:pPr>
        <w:numPr>
          <w:ilvl w:val="0"/>
          <w:numId w:val="1003"/>
        </w:numPr>
        <w:pStyle w:val="Compact"/>
      </w:pPr>
      <w:r>
        <w:rPr>
          <w:bCs/>
          <w:b/>
        </w:rPr>
        <w:t xml:space="preserve">Invest in University Talent Pipelines:</w:t>
      </w:r>
      <w:r>
        <w:t xml:space="preserve"> </w:t>
      </w:r>
      <w:r>
        <w:t xml:space="preserve">Sign MOUs with ITMO and LETI for exclusive internship-to-hire programs focused on embedded systems. This secures early access to high-potential graduates, a critical bottleneck identified in Saint Petersburg's engineering talent market.</w:t>
      </w:r>
    </w:p>
    <w:bookmarkEnd w:id="24"/>
    <w:bookmarkStart w:id="25" w:name="conclusion"/>
    <w:p>
      <w:pPr>
        <w:pStyle w:val="Heading2"/>
      </w:pPr>
      <w:r>
        <w:t xml:space="preserve">Conclusion</w:t>
      </w:r>
    </w:p>
    <w:p>
      <w:pPr>
        <w:pStyle w:val="FirstParagraph"/>
      </w:pPr>
      <w:r>
        <w:t xml:space="preserve">The Sales Report unequivocally demonstrates that Electronics Engineer talent represents a high-value growth vector for service providers operating within Russia Saint Petersburg. The city’s unique confluence of world-class technical education, strategic defense contracts, and industrial modernization creates an exceptionally fertile market. With demand outstripping supply by 22%, our data-driven approach to recruiting and consulting positions us to capture significant market share in this critical sector. Immediate investment in defense partnerships, solution-based sales offerings tailored for Saint Petersburg’s engineering ecosystem, and university pipeline development will translate directly into accelerated revenue growth. The time for strategic action is now – the Russia Saint Petersburg electronics engineering market is not just growing; it's becoming a defining pillar of regional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Market Analysis in Russia Saint Petersburg</dc:title>
  <dc:creator/>
  <cp:keywords/>
  <dcterms:created xsi:type="dcterms:W3CDTF">2025-12-11T16:09:29Z</dcterms:created>
  <dcterms:modified xsi:type="dcterms:W3CDTF">2025-12-11T16:09:29Z</dcterms:modified>
</cp:coreProperties>
</file>

<file path=docProps/custom.xml><?xml version="1.0" encoding="utf-8"?>
<Properties xmlns="http://schemas.openxmlformats.org/officeDocument/2006/custom-properties" xmlns:vt="http://schemas.openxmlformats.org/officeDocument/2006/docPropsVTypes"/>
</file>