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w:t>
      </w:r>
      <w:r>
        <w:t xml:space="preserve"> </w:t>
      </w:r>
      <w:r>
        <w:t xml:space="preserve">Jeddah</w:t>
      </w:r>
      <w:r>
        <w:t xml:space="preserve"> </w:t>
      </w:r>
      <w:r>
        <w:t xml:space="preserve">Market</w:t>
      </w:r>
      <w:r>
        <w:t xml:space="preserve"> </w:t>
      </w:r>
      <w:r>
        <w:t xml:space="preserve">Analysis</w:t>
      </w:r>
    </w:p>
    <w:bookmarkStart w:id="30" w:name="Xb4f6b922798741ae6548b64ec96d676265c50b3"/>
    <w:p>
      <w:pPr>
        <w:pStyle w:val="Heading1"/>
      </w:pPr>
      <w:r>
        <w:t xml:space="preserve">Comprehensive Sales Report: Electronics Engineering Services in Saudi Arabia Jeddah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 Gulf Engineering Solutions</w:t>
      </w:r>
      <w:r>
        <w:br/>
      </w:r>
      <w:r>
        <w:rPr>
          <w:bCs/>
          <w:b/>
        </w:rPr>
        <w:t xml:space="preserve">Prepared By:</w:t>
      </w:r>
      <w:r>
        <w:t xml:space="preserve"> </w:t>
      </w:r>
      <w:r>
        <w:t xml:space="preserve">Senior Sales &amp; Technical Strategy Department</w:t>
      </w:r>
    </w:p>
    <w:bookmarkStart w:id="20" w:name="i.-introduction"/>
    <w:p>
      <w:pPr>
        <w:pStyle w:val="Heading2"/>
      </w:pPr>
      <w:r>
        <w:t xml:space="preserve">I. Introduction</w:t>
      </w:r>
    </w:p>
    <w:p>
      <w:pPr>
        <w:pStyle w:val="FirstParagraph"/>
      </w:pPr>
      <w:r>
        <w:t xml:space="preserve">This comprehensive Sales Report details the performance and strategic positioning of our Electronics Engineering services within the dynamic market landscape of Saudi Arabia Jeddah. As a leading provider of advanced electronic system solutions, we have witnessed remarkable growth in this critical hub for technological advancement in Western Saudi Arabia. The report analyzes sales metrics, market trends, client acquisition strategies, and future opportunities specifically tailored to the electronics engineering sector's needs across Jeddah's rapidly evolving infrastructure and industrial sectors.</w:t>
      </w:r>
    </w:p>
    <w:bookmarkEnd w:id="20"/>
    <w:bookmarkStart w:id="21" w:name="Xe2e2f79511af8e9849df4cb6bf7864ac3ec6a60"/>
    <w:p>
      <w:pPr>
        <w:pStyle w:val="Heading2"/>
      </w:pPr>
      <w:r>
        <w:t xml:space="preserve">II. Market Overview: Electronics Engineering Demand in Jeddah</w:t>
      </w:r>
    </w:p>
    <w:p>
      <w:pPr>
        <w:pStyle w:val="FirstParagraph"/>
      </w:pPr>
      <w:r>
        <w:t xml:space="preserve">Jeddah serves as the primary gateway for international trade and technology integration into Saudi Arabia, making it a strategic focal point for electronics engineering services. With Vision 2030 driving massive investments in smart infrastructure, renewable energy systems, and digital transformation projects, the demand for specialized Electronics Engineer professionals has surged by 42% year-over-year in Jeddah alone. Key growth drivers include:</w:t>
      </w:r>
    </w:p>
    <w:p>
      <w:pPr>
        <w:numPr>
          <w:ilvl w:val="0"/>
          <w:numId w:val="1001"/>
        </w:numPr>
        <w:pStyle w:val="Compact"/>
      </w:pPr>
      <w:r>
        <w:t xml:space="preserve">Expansion of Jeddah's Smart City initiatives (e.g., King Abdullah Financial District upgrades)</w:t>
      </w:r>
    </w:p>
    <w:p>
      <w:pPr>
        <w:numPr>
          <w:ilvl w:val="0"/>
          <w:numId w:val="1001"/>
        </w:numPr>
        <w:pStyle w:val="Compact"/>
      </w:pPr>
      <w:r>
        <w:t xml:space="preserve">Massive healthcare infrastructure projects requiring advanced medical electronics integration</w:t>
      </w:r>
    </w:p>
    <w:p>
      <w:pPr>
        <w:numPr>
          <w:ilvl w:val="0"/>
          <w:numId w:val="1001"/>
        </w:numPr>
        <w:pStyle w:val="Compact"/>
      </w:pPr>
      <w:r>
        <w:t xml:space="preserve">Rising demand for IoT-enabled industrial automation in Jeddah's industrial zones</w:t>
      </w:r>
    </w:p>
    <w:p>
      <w:pPr>
        <w:numPr>
          <w:ilvl w:val="0"/>
          <w:numId w:val="1001"/>
        </w:numPr>
        <w:pStyle w:val="Compact"/>
      </w:pPr>
      <w:r>
        <w:t xml:space="preserve">Government mandates for energy-efficient building systems across residential and commercial sectors</w:t>
      </w:r>
    </w:p>
    <w:p>
      <w:pPr>
        <w:pStyle w:val="FirstParagraph"/>
      </w:pPr>
      <w:r>
        <w:t xml:space="preserve">This market context underscores why our Electronics Engineer team has become pivotal to securing major contracts within Saudi Arabia Jeddah, particularly with government entities and multinational corporations establishing regional headquarters in the city.</w:t>
      </w:r>
    </w:p>
    <w:bookmarkEnd w:id="21"/>
    <w:bookmarkStart w:id="22" w:name="iii.-sales-performance-analysis-q3-2023"/>
    <w:p>
      <w:pPr>
        <w:pStyle w:val="Heading2"/>
      </w:pPr>
      <w:r>
        <w:t xml:space="preserve">III. Sales Performance Analysis (Q3 2023)</w:t>
      </w:r>
    </w:p>
    <w:p>
      <w:pPr>
        <w:pStyle w:val="FirstParagraph"/>
      </w:pPr>
      <w:r>
        <w:t xml:space="preserve">Our sales pipeline in Jeddah demonstrated exceptional strength during Q3 2023, achieving 118% of quarterly targets with a total revenue of SAR 8.7M from electronics engineering services:</w:t>
      </w:r>
    </w:p>
    <w:p>
      <w:pPr>
        <w:pStyle w:val="BodyText"/>
      </w:pPr>
      <w:r>
        <w:t xml:space="preserve">Service Category</w:t>
      </w:r>
    </w:p>
    <w:p>
      <w:pPr>
        <w:pStyle w:val="BodyText"/>
      </w:pPr>
      <w:r>
        <w:t xml:space="preserve">Revenue (SAR)</w:t>
      </w:r>
    </w:p>
    <w:p>
      <w:pPr>
        <w:pStyle w:val="BodyText"/>
      </w:pPr>
      <w:r>
        <w:t xml:space="preserve">% of Total</w:t>
      </w:r>
    </w:p>
    <w:p>
      <w:pPr>
        <w:pStyle w:val="BodyText"/>
      </w:pPr>
      <w:r>
        <w:t xml:space="preserve">Growth vs Q2</w:t>
      </w:r>
    </w:p>
    <w:p>
      <w:pPr>
        <w:pStyle w:val="BodyText"/>
      </w:pPr>
      <w:r>
        <w:t xml:space="preserve">Smart Infrastructure Systems Design</w:t>
      </w:r>
    </w:p>
    <w:p>
      <w:pPr>
        <w:pStyle w:val="BodyText"/>
      </w:pPr>
      <w:r>
        <w:t xml:space="preserve">3,450,000</w:t>
      </w:r>
    </w:p>
    <w:p>
      <w:pPr>
        <w:pStyle w:val="BodyText"/>
      </w:pPr>
      <w:r>
        <w:t xml:space="preserve">39.6%</w:t>
      </w:r>
    </w:p>
    <w:p>
      <w:pPr>
        <w:pStyle w:val="BodyText"/>
      </w:pPr>
      <w:r>
        <w:t xml:space="preserve">+28%</w:t>
      </w:r>
    </w:p>
    <w:p>
      <w:pPr>
        <w:pStyle w:val="BodyText"/>
      </w:pPr>
      <w:r>
        <w:t xml:space="preserve">Military &amp; Security Electronics Integration</w:t>
      </w:r>
    </w:p>
    <w:p>
      <w:pPr>
        <w:pStyle w:val="BodyText"/>
      </w:pPr>
      <w:r>
        <w:t xml:space="preserve">2,185,000</w:t>
      </w:r>
    </w:p>
    <w:p>
      <w:pPr>
        <w:pStyle w:val="BodyText"/>
      </w:pPr>
      <w:r>
        <w:t xml:space="preserve">25.1%</w:t>
      </w:r>
    </w:p>
    <w:p>
      <w:pPr>
        <w:pStyle w:val="BodyText"/>
      </w:pPr>
      <w:r>
        <w:t xml:space="preserve">+34%</w:t>
      </w:r>
    </w:p>
    <w:p>
      <w:pPr>
        <w:pStyle w:val="BodyText"/>
      </w:pPr>
      <w:r>
        <w:t xml:space="preserve">Renewable Energy Control Systems</w:t>
      </w:r>
    </w:p>
    <w:p>
      <w:pPr>
        <w:pStyle w:val="BodyText"/>
      </w:pPr>
      <w:r>
        <w:t xml:space="preserve">1,975,000</w:t>
      </w:r>
    </w:p>
    <w:p>
      <w:pPr>
        <w:pStyle w:val="BodyText"/>
      </w:pPr>
      <w:r>
        <w:t xml:space="preserve">22.7%</w:t>
      </w:r>
    </w:p>
    <w:p>
      <w:pPr>
        <w:pStyle w:val="BodyText"/>
      </w:pPr>
      <w:r>
        <w:br/>
      </w:r>
    </w:p>
    <w:p>
      <w:pPr>
        <w:pStyle w:val="BodyText"/>
      </w:pPr>
      <w:r>
        <w:t xml:space="preserve">18%</w:t>
      </w:r>
    </w:p>
    <w:p>
      <w:pPr>
        <w:pStyle w:val="BodyText"/>
      </w:pPr>
      <w:r>
        <w:rPr>
          <w:bCs/>
          <w:b/>
        </w:rPr>
        <w:t xml:space="preserve">Total</w:t>
      </w:r>
    </w:p>
    <w:p>
      <w:pPr>
        <w:pStyle w:val="BodyText"/>
      </w:pPr>
      <w:r>
        <w:rPr>
          <w:bCs/>
          <w:b/>
        </w:rPr>
        <w:t xml:space="preserve">8,700,000</w:t>
      </w:r>
    </w:p>
    <w:p>
      <w:pPr>
        <w:pStyle w:val="BodyText"/>
      </w:pPr>
      <w:r>
        <w:rPr>
          <w:bCs/>
          <w:b/>
        </w:rPr>
        <w:t xml:space="preserve">100%</w:t>
      </w:r>
    </w:p>
    <w:p>
      <w:pPr>
        <w:pStyle w:val="BodyText"/>
      </w:pPr>
      <w:r>
        <w:rPr>
          <w:bCs/>
          <w:b/>
        </w:rPr>
        <w:t xml:space="preserve">+29% YoY</w:t>
      </w:r>
    </w:p>
    <w:p>
      <w:pPr>
        <w:pStyle w:val="BodyText"/>
      </w:pPr>
      <w:r>
        <w:t xml:space="preserve">The Electronics Engineer team's technical expertise directly contributed to a 76% client retention rate in Jeddah, with 4 major government contracts secured through RFPs requiring specialized electronics engineering capabilities. Notably, our sales conversion rate for complex engineering projects reached 63%, significantly above the industry benchmark of 45%.</w:t>
      </w:r>
    </w:p>
    <w:bookmarkEnd w:id="22"/>
    <w:bookmarkStart w:id="26" w:name="Xc2a4cfcaf9a75e70d86361f1cc9074e2ce07940"/>
    <w:p>
      <w:pPr>
        <w:pStyle w:val="Heading2"/>
      </w:pPr>
      <w:r>
        <w:t xml:space="preserve">IV. Key Project Highlights: Electronics Engineer Success Stories</w:t>
      </w:r>
    </w:p>
    <w:p>
      <w:pPr>
        <w:pStyle w:val="FirstParagraph"/>
      </w:pPr>
      <w:r>
        <w:t xml:space="preserve">Three flagship projects exemplify how our Electronics Engineer services delivered exceptional value in Saudi Arabia Jeddah:</w:t>
      </w:r>
    </w:p>
    <w:bookmarkStart w:id="23" w:name="Xf142c97dee5f6c61b3dc53735ca78d8891c6410"/>
    <w:p>
      <w:pPr>
        <w:pStyle w:val="Heading3"/>
      </w:pPr>
      <w:r>
        <w:t xml:space="preserve">A. King Abdullah Port Smart Logistics System (SAR 3.2M)</w:t>
      </w:r>
    </w:p>
    <w:p>
      <w:pPr>
        <w:pStyle w:val="FirstParagraph"/>
      </w:pPr>
      <w:r>
        <w:t xml:space="preserve">Our Electronics Engineer team designed and implemented a real-time container tracking system using AI-driven sensor networks, reducing port processing times by 41%. The project won the "Best Technological Innovation" award at Jeddah's Gulf Tech Summit, generating significant referral business.</w:t>
      </w:r>
    </w:p>
    <w:bookmarkEnd w:id="23"/>
    <w:bookmarkStart w:id="24" w:name="X83f1950c36c137fb8ceb3d08df7f5fb1b306c45"/>
    <w:p>
      <w:pPr>
        <w:pStyle w:val="Heading3"/>
      </w:pPr>
      <w:r>
        <w:t xml:space="preserve">B. Jeddah Medical City Integrated Patient Monitoring Network (SAR 2.8M)</w:t>
      </w:r>
    </w:p>
    <w:p>
      <w:pPr>
        <w:pStyle w:val="FirstParagraph"/>
      </w:pPr>
      <w:r>
        <w:t xml:space="preserve">Engineered a hospital-wide wireless patient monitoring system compliant with Saudi MOH standards, integrating over 15,000 medical devices. This project demonstrated our Electronics Engineer capability to handle critical healthcare infrastructure demands in the Jeddah market.</w:t>
      </w:r>
    </w:p>
    <w:bookmarkEnd w:id="24"/>
    <w:bookmarkStart w:id="25" w:name="Xe7f1758001d5e55d5d55dc68d416c258b6118fd"/>
    <w:p>
      <w:pPr>
        <w:pStyle w:val="Heading3"/>
      </w:pPr>
      <w:r>
        <w:t xml:space="preserve">C. Red Sea Project Renewable Energy Management System (SAR 2.6M)</w:t>
      </w:r>
    </w:p>
    <w:p>
      <w:pPr>
        <w:pStyle w:val="FirstParagraph"/>
      </w:pPr>
      <w:r>
        <w:t xml:space="preserve">Developed an advanced solar/wind hybrid energy control system for the luxury resort development, featuring predictive load management technology. This contract was secured through strategic partnership with Jeddah's local engineering consortium.</w:t>
      </w:r>
    </w:p>
    <w:bookmarkEnd w:id="25"/>
    <w:bookmarkEnd w:id="26"/>
    <w:bookmarkStart w:id="27" w:name="Xb7513a593a16d750f94bf8c0bc5e03c34913f07"/>
    <w:p>
      <w:pPr>
        <w:pStyle w:val="Heading2"/>
      </w:pPr>
      <w:r>
        <w:t xml:space="preserve">V. Strategic Challenges &amp; Opportunities in Jeddah Market</w:t>
      </w:r>
    </w:p>
    <w:p>
      <w:pPr>
        <w:pStyle w:val="FirstParagraph"/>
      </w:pPr>
      <w:r>
        <w:t xml:space="preserve">While the market shows tremendous potential, our Electronics Engineer team identified two critical challenges requiring immediate attention:</w:t>
      </w:r>
    </w:p>
    <w:p>
      <w:pPr>
        <w:numPr>
          <w:ilvl w:val="0"/>
          <w:numId w:val="1002"/>
        </w:numPr>
        <w:pStyle w:val="Compact"/>
      </w:pPr>
      <w:r>
        <w:rPr>
          <w:bCs/>
          <w:b/>
        </w:rPr>
        <w:t xml:space="preserve">Certification Requirements:</w:t>
      </w:r>
      <w:r>
        <w:t xml:space="preserve"> </w:t>
      </w:r>
      <w:r>
        <w:t xml:space="preserve">Saudi Standards, Metrology and Quality Organization (SASO) certification delays for imported electronic components caused 3-week project bottlenecks. We're addressing this by establishing local testing partnerships in Jeddah's Industrial City.</w:t>
      </w:r>
    </w:p>
    <w:p>
      <w:pPr>
        <w:numPr>
          <w:ilvl w:val="0"/>
          <w:numId w:val="1002"/>
        </w:numPr>
        <w:pStyle w:val="Compact"/>
      </w:pPr>
      <w:r>
        <w:rPr>
          <w:bCs/>
          <w:b/>
        </w:rPr>
        <w:t xml:space="preserve">Talent Acquisition:</w:t>
      </w:r>
      <w:r>
        <w:t xml:space="preserve"> </w:t>
      </w:r>
      <w:r>
        <w:t xml:space="preserve">Shortage of certified Electronics Engineer professionals with Arabic language capabilities. Our solution includes training programs at Jeddah Technical University and competitive local hiring incentives.</w:t>
      </w:r>
    </w:p>
    <w:p>
      <w:pPr>
        <w:pStyle w:val="FirstParagraph"/>
      </w:pPr>
      <w:r>
        <w:t xml:space="preserve">Simultaneously, we've identified three high-potential opportunities:</w:t>
      </w:r>
    </w:p>
    <w:p>
      <w:pPr>
        <w:numPr>
          <w:ilvl w:val="0"/>
          <w:numId w:val="1003"/>
        </w:numPr>
        <w:pStyle w:val="Compact"/>
      </w:pPr>
      <w:r>
        <w:rPr>
          <w:bCs/>
          <w:b/>
        </w:rPr>
        <w:t xml:space="preserve">Red Sea International Airport Expansion:</w:t>
      </w:r>
      <w:r>
        <w:t xml:space="preserve"> </w:t>
      </w:r>
      <w:r>
        <w:t xml:space="preserve">Estimated SAR 15M in electronics engineering services for security and passenger flow systems (2024-2025)</w:t>
      </w:r>
    </w:p>
    <w:p>
      <w:pPr>
        <w:numPr>
          <w:ilvl w:val="0"/>
          <w:numId w:val="1003"/>
        </w:numPr>
        <w:pStyle w:val="Compact"/>
      </w:pPr>
      <w:r>
        <w:rPr>
          <w:bCs/>
          <w:b/>
        </w:rPr>
        <w:t xml:space="preserve">Jeddah Central District Smart Grid Project:</w:t>
      </w:r>
      <w:r>
        <w:t xml:space="preserve"> </w:t>
      </w:r>
      <w:r>
        <w:t xml:space="preserve">Municipal contract requiring IoT-based energy management (Estimated SAR 9.3M)</w:t>
      </w:r>
    </w:p>
    <w:p>
      <w:pPr>
        <w:numPr>
          <w:ilvl w:val="0"/>
          <w:numId w:val="1003"/>
        </w:numPr>
        <w:pStyle w:val="Compact"/>
      </w:pPr>
      <w:r>
        <w:rPr>
          <w:bCs/>
          <w:b/>
        </w:rPr>
        <w:t xml:space="preserve">Digital Twin Implementation for Industrial Parks:</w:t>
      </w:r>
      <w:r>
        <w:t xml:space="preserve"> </w:t>
      </w:r>
      <w:r>
        <w:t xml:space="preserve">Emerging demand for virtual modeling of manufacturing facilities in Jeddah's industrial zones</w:t>
      </w:r>
    </w:p>
    <w:bookmarkEnd w:id="27"/>
    <w:bookmarkStart w:id="28" w:name="X6e031b4e09b35aa2dc2c3dd6e5a1bdbad6434fe"/>
    <w:p>
      <w:pPr>
        <w:pStyle w:val="Heading2"/>
      </w:pPr>
      <w:r>
        <w:t xml:space="preserve">VI. Future Outlook &amp; Strategic Recommendations</w:t>
      </w:r>
    </w:p>
    <w:p>
      <w:pPr>
        <w:pStyle w:val="FirstParagraph"/>
      </w:pPr>
      <w:r>
        <w:t xml:space="preserve">Based on market intelligence from Saudi Arabia Jeddah, we project 35% compound annual growth in electronics engineering services through 2026. Our strategic recommendations include:</w:t>
      </w:r>
    </w:p>
    <w:p>
      <w:pPr>
        <w:numPr>
          <w:ilvl w:val="0"/>
          <w:numId w:val="1004"/>
        </w:numPr>
        <w:pStyle w:val="Compact"/>
      </w:pPr>
      <w:r>
        <w:rPr>
          <w:bCs/>
          <w:b/>
        </w:rPr>
        <w:t xml:space="preserve">Establish Jeddah Electronics Innovation Hub:</w:t>
      </w:r>
      <w:r>
        <w:t xml:space="preserve"> </w:t>
      </w:r>
      <w:r>
        <w:t xml:space="preserve">Create a dedicated facility for R&amp;D of locally adapted electronic solutions, targeting Vision 2030 smart city requirements</w:t>
      </w:r>
    </w:p>
    <w:p>
      <w:pPr>
        <w:numPr>
          <w:ilvl w:val="0"/>
          <w:numId w:val="1004"/>
        </w:numPr>
        <w:pStyle w:val="Compact"/>
      </w:pPr>
      <w:r>
        <w:rPr>
          <w:bCs/>
          <w:b/>
        </w:rPr>
        <w:t xml:space="preserve">Develop Arabic-Language Technical Documentation:</w:t>
      </w:r>
      <w:r>
        <w:t xml:space="preserve"> </w:t>
      </w:r>
      <w:r>
        <w:t xml:space="preserve">Address critical client communication barrier identified in 68% of Jeddah government contracts</w:t>
      </w:r>
    </w:p>
    <w:p>
      <w:pPr>
        <w:numPr>
          <w:ilvl w:val="0"/>
          <w:numId w:val="1004"/>
        </w:numPr>
        <w:pStyle w:val="Compact"/>
      </w:pPr>
      <w:r>
        <w:rPr>
          <w:bCs/>
          <w:b/>
        </w:rPr>
        <w:t xml:space="preserve">Prioritize Tier-1 Government Partnerships:</w:t>
      </w:r>
      <w:r>
        <w:t xml:space="preserve"> </w:t>
      </w:r>
      <w:r>
        <w:t xml:space="preserve">Allocate 40% of sales resources to direct engagement with Ministry of Municipal and Rural Affairs (MOMRA) projects in Jeddah</w:t>
      </w:r>
    </w:p>
    <w:p>
      <w:pPr>
        <w:numPr>
          <w:ilvl w:val="0"/>
          <w:numId w:val="1004"/>
        </w:numPr>
        <w:pStyle w:val="Compact"/>
      </w:pPr>
      <w:r>
        <w:rPr>
          <w:bCs/>
          <w:b/>
        </w:rPr>
        <w:t xml:space="preserve">Expand Military Electronics Division:</w:t>
      </w:r>
      <w:r>
        <w:t xml:space="preserve"> </w:t>
      </w:r>
      <w:r>
        <w:t xml:space="preserve">Leverage Saudi Arabia's defense modernization budget, where Jeddah is a key regional command center</w:t>
      </w:r>
    </w:p>
    <w:bookmarkEnd w:id="28"/>
    <w:bookmarkStart w:id="29" w:name="vii.-conclusion"/>
    <w:p>
      <w:pPr>
        <w:pStyle w:val="Heading2"/>
      </w:pPr>
      <w:r>
        <w:t xml:space="preserve">VII. Conclusion</w:t>
      </w:r>
    </w:p>
    <w:p>
      <w:pPr>
        <w:pStyle w:val="FirstParagraph"/>
      </w:pPr>
      <w:r>
        <w:t xml:space="preserve">The Saudi Arabia Jeddah market presents unparalleled opportunities for Electronics Engineer services, driven by massive national transformation initiatives under Vision 2030. Our Q3 sales performance demonstrates the strategic value of our technical expertise in capturing high-value contracts within this dynamic environment. The Sales Report confirms that our electronics engineering capabilities are not merely a service offering, but the core differentiator enabling us to exceed targets and build sustainable relationships with Jeddah's most significant clients.</w:t>
      </w:r>
    </w:p>
    <w:p>
      <w:pPr>
        <w:pStyle w:val="BodyText"/>
      </w:pPr>
      <w:r>
        <w:t xml:space="preserve">As we move toward 2024, we recommend doubling down on Jeddah-specific market intelligence gathering and expanding our Electronics Engineer team to include specialists in Saudi regulatory compliance. The city's position as a technological nerve center for Western Saudi Arabia makes it imperative that our Sales Report framework continues to prioritize this market with the strategic focus it deserves. With the right investments in local talent development and technology adaptation, we project achieving SAR 24M in electronics engineering sales from Jeddah alone by Q4 2025 – a testament to the market's potential and our team's execution capability.</w:t>
      </w:r>
    </w:p>
    <w:p>
      <w:pPr>
        <w:pStyle w:val="BodyText"/>
      </w:pPr>
      <w:r>
        <w:rPr>
          <w:bCs/>
          <w:b/>
        </w:rPr>
        <w:t xml:space="preserve">End of Sales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 Jeddah Market Analysis</dc:title>
  <dc:creator/>
  <dc:language>en</dc:language>
  <cp:keywords/>
  <dcterms:created xsi:type="dcterms:W3CDTF">2026-07-19T12:23:39Z</dcterms:created>
  <dcterms:modified xsi:type="dcterms:W3CDTF">2026-07-19T12:23:39Z</dcterms:modified>
</cp:coreProperties>
</file>

<file path=docProps/custom.xml><?xml version="1.0" encoding="utf-8"?>
<Properties xmlns="http://schemas.openxmlformats.org/officeDocument/2006/custom-properties" xmlns:vt="http://schemas.openxmlformats.org/officeDocument/2006/docPropsVTypes"/>
</file>