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in</w:t>
      </w:r>
      <w:r>
        <w:t xml:space="preserve"> </w:t>
      </w:r>
      <w:r>
        <w:t xml:space="preserve">Spain</w:t>
      </w:r>
      <w:r>
        <w:t xml:space="preserve"> </w:t>
      </w:r>
      <w:r>
        <w:t xml:space="preserve">Barcelona</w:t>
      </w:r>
    </w:p>
    <w:bookmarkStart w:id="28" w:name="Xc58b76604a646f500fccf885cd9a29ecafd8220"/>
    <w:p>
      <w:pPr>
        <w:pStyle w:val="Heading1"/>
      </w:pPr>
      <w:r>
        <w:t xml:space="preserve">Q3 2023 Sales Report: Strategic Impact of Electronics Engineering Excellence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Strategy Team</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comprehensive Sales Report details the pivotal role of our dedicated Electronics Engineer within the Spain Barcelona operations, directly contributing to a 17.3% year-over-year revenue growth in Q3 2023. The strategic integration of advanced electronics engineering expertise has positioned our company as a preferred technology partner for high-growth sectors across Catalonia, particularly in smart manufacturing, renewable energy systems, and medical device development. This report confirms that the Electronics Engineer's technical leadership is not merely a support function but the catalyst for market expansion in Spain Barcelona.</w:t>
      </w:r>
    </w:p>
    <w:bookmarkEnd w:id="20"/>
    <w:bookmarkStart w:id="21" w:name="ii.-barcelona-market-context-opportunity"/>
    <w:p>
      <w:pPr>
        <w:pStyle w:val="Heading2"/>
      </w:pPr>
      <w:r>
        <w:t xml:space="preserve">II. Barcelona Market Context &amp; Opportunity</w:t>
      </w:r>
    </w:p>
    <w:p>
      <w:pPr>
        <w:pStyle w:val="FirstParagraph"/>
      </w:pPr>
      <w:r>
        <w:t xml:space="preserve">Spain Barcelona represents one of Europe's most dynamic electronics hubs, home to over 3,800 tech firms and hosting major industry events like the Mobile World Congress (MWC). The Catalan government's "Digital Catalonia" initiative has accelerated investment in IoT infrastructure and semiconductor R&amp;D. As a key city within this ecosystem, Barcelona demands solutions that comply with stringent EU regulations (CE marking, REACH) while offering localized innovation. Our Sales Report underscores that failure to embed deep electronics engineering capability locally results in 28% longer sales cycles and 34% higher client attrition rates compared to competitors with on-site Engineering resources.</w:t>
      </w:r>
    </w:p>
    <w:bookmarkEnd w:id="21"/>
    <w:bookmarkStart w:id="22" w:name="X47c74642dca3c67996ab4ccd874a5efda6eb3b8"/>
    <w:p>
      <w:pPr>
        <w:pStyle w:val="Heading2"/>
      </w:pPr>
      <w:r>
        <w:t xml:space="preserve">III. Role of the Electronics Engineer: Strategic Value Driver</w:t>
      </w:r>
    </w:p>
    <w:p>
      <w:pPr>
        <w:pStyle w:val="FirstParagraph"/>
      </w:pPr>
      <w:r>
        <w:t xml:space="preserve">The Electronics Engineer assigned to Spain Barcelona operates at the nexus of technical innovation and commercial execution. Their responsibilities extend far beyond circuit design; they are instrumental in:</w:t>
      </w:r>
    </w:p>
    <w:p>
      <w:pPr>
        <w:numPr>
          <w:ilvl w:val="0"/>
          <w:numId w:val="1001"/>
        </w:numPr>
        <w:pStyle w:val="Compact"/>
      </w:pPr>
      <w:r>
        <w:rPr>
          <w:bCs/>
          <w:b/>
        </w:rPr>
        <w:t xml:space="preserve">Client Solution Architecture:</w:t>
      </w:r>
      <w:r>
        <w:t xml:space="preserve"> </w:t>
      </w:r>
      <w:r>
        <w:t xml:space="preserve">Customizing sensor networks for Barcelona-based smart city projects (e.g., optimizing traffic flow systems for the Municipal Transport Consortium).</w:t>
      </w:r>
    </w:p>
    <w:p>
      <w:pPr>
        <w:numPr>
          <w:ilvl w:val="0"/>
          <w:numId w:val="1001"/>
        </w:numPr>
        <w:pStyle w:val="Compact"/>
      </w:pPr>
      <w:r>
        <w:rPr>
          <w:bCs/>
          <w:b/>
        </w:rPr>
        <w:t xml:space="preserve">Regulatory Acceleration:</w:t>
      </w:r>
      <w:r>
        <w:t xml:space="preserve"> </w:t>
      </w:r>
      <w:r>
        <w:t xml:space="preserve">Ensuring rapid CE certification compliance for medical devices sold to hospitals in Barcelona's Biomedical Park, cutting approval time by 40%.</w:t>
      </w:r>
    </w:p>
    <w:p>
      <w:pPr>
        <w:numPr>
          <w:ilvl w:val="0"/>
          <w:numId w:val="1001"/>
        </w:numPr>
        <w:pStyle w:val="Compact"/>
      </w:pPr>
      <w:r>
        <w:rPr>
          <w:bCs/>
          <w:b/>
        </w:rPr>
        <w:t xml:space="preserve">Supply Chain Resilience:</w:t>
      </w:r>
      <w:r>
        <w:t xml:space="preserve"> </w:t>
      </w:r>
      <w:r>
        <w:t xml:space="preserve">Partnering with local Catalan semiconductor suppliers (e.g., IMEC Barcelona) to mitigate global chip shortages, securing 15% cost savings for client projects.</w:t>
      </w:r>
    </w:p>
    <w:p>
      <w:pPr>
        <w:pStyle w:val="FirstParagraph"/>
      </w:pPr>
      <w:r>
        <w:t xml:space="preserve">This on-ground technical expertise directly translates to sales outcomes. The Electronics Engineer’s proactive engagement in client engineering workshops increased project win rates by 22% in Q3 compared to previous quarters without dedicated local engineering support.</w:t>
      </w:r>
    </w:p>
    <w:bookmarkEnd w:id="22"/>
    <w:bookmarkStart w:id="24" w:name="Xdb649a222439cff3e54ee5460d1b8e39d0ac34b"/>
    <w:p>
      <w:pPr>
        <w:pStyle w:val="Heading2"/>
      </w:pPr>
      <w:r>
        <w:t xml:space="preserve">IV. Quantifiable Sales Impact: Spain Barcelona Focus</w:t>
      </w:r>
    </w:p>
    <w:p>
      <w:pPr>
        <w:pStyle w:val="FirstParagraph"/>
      </w:pPr>
      <w:r>
        <w:t xml:space="preserve">Metric</w:t>
      </w:r>
    </w:p>
    <w:p>
      <w:pPr>
        <w:pStyle w:val="BodyText"/>
      </w:pPr>
      <w:r>
        <w:t xml:space="preserve">Q3 2023 (Barcelona)</w:t>
      </w:r>
    </w:p>
    <w:p>
      <w:pPr>
        <w:pStyle w:val="BodyText"/>
      </w:pPr>
      <w:r>
        <w:t xml:space="preserve">Q3 2022 (Barcelona)</w:t>
      </w:r>
    </w:p>
    <w:p>
      <w:pPr>
        <w:pStyle w:val="BodyText"/>
      </w:pPr>
      <w:r>
        <w:t xml:space="preserve">YoY Change</w:t>
      </w:r>
    </w:p>
    <w:p>
      <w:pPr>
        <w:pStyle w:val="BodyText"/>
      </w:pPr>
      <w:r>
        <w:t xml:space="preserve">Total Sales Revenue</w:t>
      </w:r>
    </w:p>
    <w:p>
      <w:pPr>
        <w:pStyle w:val="BodyText"/>
      </w:pPr>
      <w:r>
        <w:t xml:space="preserve">€1.87M</w:t>
      </w:r>
    </w:p>
    <w:p>
      <w:pPr>
        <w:pStyle w:val="BodyText"/>
      </w:pPr>
      <w:r>
        <w:t xml:space="preserve">€1.60M</w:t>
      </w:r>
    </w:p>
    <w:p>
      <w:pPr>
        <w:pStyle w:val="BodyText"/>
      </w:pPr>
      <w:r>
        <w:t xml:space="preserve">+16.9%</w:t>
      </w:r>
    </w:p>
    <w:p>
      <w:pPr>
        <w:pStyle w:val="BodyText"/>
      </w:pPr>
      <w:r>
        <w:t xml:space="preserve">New Client Acquisition (Electronics Focus)</w:t>
      </w:r>
    </w:p>
    <w:p>
      <w:pPr>
        <w:pStyle w:val="BodyText"/>
      </w:pPr>
      <w:r>
        <w:t xml:space="preserve">27</w:t>
      </w:r>
    </w:p>
    <w:p>
      <w:pPr>
        <w:pStyle w:val="BodyText"/>
      </w:pPr>
      <w:r>
        <w:br/>
      </w:r>
      <w:r>
        <w:t xml:space="preserve">(82% of new clients)</w:t>
      </w:r>
    </w:p>
    <w:p>
      <w:pPr>
        <w:pStyle w:val="BodyText"/>
      </w:pPr>
      <w:r>
        <w:br/>
      </w:r>
    </w:p>
    <w:p>
      <w:pPr>
        <w:pStyle w:val="BodyText"/>
      </w:pPr>
      <w:r>
        <w:t xml:space="preserve">Key sector growth: Renewable Energy (31%), Industrial IoT (45%), Medical Tech (24%)</w:t>
      </w:r>
    </w:p>
    <w:p>
      <w:pPr>
        <w:pStyle w:val="BodyText"/>
      </w:pPr>
      <w:r>
        <w:t xml:space="preserve">Average Deal Size</w:t>
      </w:r>
    </w:p>
    <w:p>
      <w:pPr>
        <w:pStyle w:val="BodyText"/>
      </w:pPr>
      <w:r>
        <w:t xml:space="preserve">€68,500</w:t>
      </w:r>
    </w:p>
    <w:p>
      <w:pPr>
        <w:pStyle w:val="BodyText"/>
      </w:pPr>
      <w:r>
        <w:t xml:space="preserve">€59,200</w:t>
      </w:r>
    </w:p>
    <w:p>
      <w:pPr>
        <w:pStyle w:val="BodyText"/>
      </w:pPr>
      <w:r>
        <w:t xml:space="preserve">+15.7%</w:t>
      </w:r>
    </w:p>
    <w:p>
      <w:pPr>
        <w:pStyle w:val="BodyText"/>
      </w:pPr>
      <w:r>
        <w:t xml:space="preserve">Cross-Sell Rate (with Engineering Solutions)</w:t>
      </w:r>
    </w:p>
    <w:p>
      <w:pPr>
        <w:pStyle w:val="BodyText"/>
      </w:pPr>
      <w:r>
        <w:t xml:space="preserve">42%</w:t>
      </w:r>
    </w:p>
    <w:p>
      <w:pPr>
        <w:pStyle w:val="BodyText"/>
      </w:pPr>
      <w:r>
        <w:t xml:space="preserve">28%</w:t>
      </w:r>
    </w:p>
    <w:p>
      <w:pPr>
        <w:pStyle w:val="BodyText"/>
      </w:pPr>
      <w:r>
        <w:t xml:space="preserve">+14 pts</w:t>
      </w:r>
    </w:p>
    <w:p>
      <w:pPr>
        <w:pStyle w:val="BodyText"/>
      </w:pPr>
      <w:r>
        <w:br/>
      </w:r>
    </w:p>
    <w:p>
      <w:pPr>
        <w:pStyle w:val="BodyText"/>
      </w:pPr>
      <w:r>
        <w:t xml:space="preserve">(e.g., selling power management systems alongside primary sensor solutions)</w:t>
      </w:r>
    </w:p>
    <w:bookmarkStart w:id="23" w:name="X3d6313ef9f7861db8092ab2a309c1d0f6136652"/>
    <w:p>
      <w:pPr>
        <w:pStyle w:val="Heading3"/>
      </w:pPr>
      <w:r>
        <w:t xml:space="preserve">Key Client Success Story: Barcelona Renewable Energy Consortium</w:t>
      </w:r>
    </w:p>
    <w:p>
      <w:pPr>
        <w:pStyle w:val="FirstParagraph"/>
      </w:pPr>
      <w:r>
        <w:t xml:space="preserve">The Spain Barcelona Electronics Engineer spearheaded the development of a custom power monitoring system for a consortium managing 12 solar farms across Catalonia. By redesigning the signal conditioning circuitry to withstand Mediterranean temperature fluctuations (a critical local challenge), the solution reduced downtime by 29% and generated €520,000 in direct revenue. This project also resulted in three additional contracts with regional energy providers, demonstrating how deep technical expertise drives expansion within Spain Barcelona's specific market context.</w:t>
      </w:r>
    </w:p>
    <w:bookmarkEnd w:id="23"/>
    <w:bookmarkEnd w:id="24"/>
    <w:bookmarkStart w:id="25" w:name="X89125f5cb935519ca732086ed75e1a6a29db2fc"/>
    <w:p>
      <w:pPr>
        <w:pStyle w:val="Heading2"/>
      </w:pPr>
      <w:r>
        <w:t xml:space="preserve">V. Competitive Differentiation &amp; Market Position</w:t>
      </w:r>
    </w:p>
    <w:p>
      <w:pPr>
        <w:pStyle w:val="FirstParagraph"/>
      </w:pPr>
      <w:r>
        <w:t xml:space="preserve">Competitor analysis reveals that only 18% of multinational electronics vendors maintain a permanent Electronics Engineer in Spain Barcelona. Our Sales Report shows this gap is directly impacting client trust: 76% of Barcelona-based engineering managers cited "lack of on-site technical support" as their primary concern when evaluating vendors. The presence of our dedicated Electronics Engineer eliminates this barrier, resulting in a 57% higher Net Promoter Score (NPS) among key Barcelona accounts compared to regional competitors.</w:t>
      </w:r>
    </w:p>
    <w:bookmarkEnd w:id="25"/>
    <w:bookmarkStart w:id="26" w:name="vi.-challenges-strategic-recommendations"/>
    <w:p>
      <w:pPr>
        <w:pStyle w:val="Heading2"/>
      </w:pPr>
      <w:r>
        <w:t xml:space="preserve">VI. Challenges &amp; Strategic Recommendations</w:t>
      </w:r>
    </w:p>
    <w:p>
      <w:pPr>
        <w:pStyle w:val="FirstParagraph"/>
      </w:pPr>
      <w:r>
        <w:t xml:space="preserve">Despite strong results, challenges persist in Spain Barcelona's market:</w:t>
      </w:r>
    </w:p>
    <w:p>
      <w:pPr>
        <w:numPr>
          <w:ilvl w:val="0"/>
          <w:numId w:val="1002"/>
        </w:numPr>
        <w:pStyle w:val="Compact"/>
      </w:pPr>
      <w:r>
        <w:rPr>
          <w:bCs/>
          <w:b/>
        </w:rPr>
        <w:t xml:space="preserve">Regulatory Complexity:</w:t>
      </w:r>
      <w:r>
        <w:t xml:space="preserve"> </w:t>
      </w:r>
      <w:r>
        <w:t xml:space="preserve">Evolving EU standards for AI-integrated electronics require continuous engineering updates.</w:t>
      </w:r>
    </w:p>
    <w:p>
      <w:pPr>
        <w:numPr>
          <w:ilvl w:val="0"/>
          <w:numId w:val="1002"/>
        </w:numPr>
        <w:pStyle w:val="Compact"/>
      </w:pPr>
      <w:r>
        <w:rPr>
          <w:bCs/>
          <w:b/>
        </w:rPr>
        <w:t xml:space="preserve">Talent Retention:</w:t>
      </w:r>
      <w:r>
        <w:t xml:space="preserve"> </w:t>
      </w:r>
      <w:r>
        <w:t xml:space="preserve">Barcelona’s high demand for Electronics Engineers necessitates competitive local compensation packages.</w:t>
      </w:r>
    </w:p>
    <w:p>
      <w:pPr>
        <w:pStyle w:val="FirstParagraph"/>
      </w:pPr>
      <w:r>
        <w:rPr>
          <w:iCs/>
          <w:i/>
        </w:rPr>
        <w:t xml:space="preserve">Strategic Recommendations from this Sales Report:</w:t>
      </w:r>
    </w:p>
    <w:p>
      <w:pPr>
        <w:numPr>
          <w:ilvl w:val="0"/>
          <w:numId w:val="1003"/>
        </w:numPr>
        <w:pStyle w:val="Compact"/>
      </w:pPr>
      <w:r>
        <w:rPr>
          <w:bCs/>
          <w:b/>
        </w:rPr>
        <w:t xml:space="preserve">Expand Local Engineering Team:</w:t>
      </w:r>
      <w:r>
        <w:t xml:space="preserve"> </w:t>
      </w:r>
      <w:r>
        <w:t xml:space="preserve">Hire 2 additional Electronics Engineers within Spain Barcelona by Q1 2024 to support the 33% projected market growth in smart infrastructure.</w:t>
      </w:r>
    </w:p>
    <w:p>
      <w:pPr>
        <w:numPr>
          <w:ilvl w:val="0"/>
          <w:numId w:val="1003"/>
        </w:numPr>
        <w:pStyle w:val="Compact"/>
      </w:pPr>
      <w:r>
        <w:rPr>
          <w:bCs/>
          <w:b/>
        </w:rPr>
        <w:t xml:space="preserve">Establish Barcelona R&amp;D Hub:</w:t>
      </w:r>
      <w:r>
        <w:t xml:space="preserve"> </w:t>
      </w:r>
      <w:r>
        <w:t xml:space="preserve">Create a dedicated engineering lab co-located with Catalonia’s Innovation Center for advanced prototyping, directly addressing the need for rapid local customization.</w:t>
      </w:r>
    </w:p>
    <w:p>
      <w:pPr>
        <w:numPr>
          <w:ilvl w:val="0"/>
          <w:numId w:val="1003"/>
        </w:numPr>
        <w:pStyle w:val="Compact"/>
      </w:pPr>
      <w:r>
        <w:rPr>
          <w:bCs/>
          <w:b/>
        </w:rPr>
        <w:t xml:space="preserve">Promote Engineering-Centric Sales Training:</w:t>
      </w:r>
      <w:r>
        <w:t xml:space="preserve"> </w:t>
      </w:r>
      <w:r>
        <w:t xml:space="preserve">Mandate technical workshops for all sales personnel covering Barcelona-specific regulatory and application challenges.</w:t>
      </w:r>
    </w:p>
    <w:bookmarkEnd w:id="26"/>
    <w:bookmarkStart w:id="27" w:name="X124c8fff2760fc3c53524f09ccb6755cf1f1337"/>
    <w:p>
      <w:pPr>
        <w:pStyle w:val="Heading2"/>
      </w:pPr>
      <w:r>
        <w:t xml:space="preserve">VII. Conclusion: The Undisputed Value of On-the-Ground Electronics Engineering</w:t>
      </w:r>
    </w:p>
    <w:p>
      <w:pPr>
        <w:pStyle w:val="FirstParagraph"/>
      </w:pPr>
      <w:r>
        <w:t xml:space="preserve">This Sales Report conclusively demonstrates that the Electronics Engineer is not a cost center but the central pillar of our commercial success in Spain Barcelona. Their technical leadership directly enables premium pricing, faster time-to-market, and sustainable client relationships within one of Europe’s most demanding electronics markets. The 17.3% revenue growth in Q3 was not accidental—it was engineered by our Electronics Engineer working hand-in-hand with sales teams to solve Barcelona-specific problems with bespoke technical solutions.</w:t>
      </w:r>
    </w:p>
    <w:p>
      <w:pPr>
        <w:pStyle w:val="BodyText"/>
      </w:pPr>
      <w:r>
        <w:t xml:space="preserve">As the Spain Barcelona ecosystem evolves toward 5G-enabled industrial IoT and sustainable electronics, the strategic imperative for embedded engineering capability becomes non-negotiable. Investing in this talent will continue to be the primary driver of market leadership. We recommend full support for all proposed initiatives in this report to maintain our competitive edge as we scale operations across the Catalan region.</w:t>
      </w:r>
    </w:p>
    <w:p>
      <w:pPr>
        <w:pStyle w:val="BodyText"/>
      </w:pPr>
      <w:r>
        <w:rPr>
          <w:iCs/>
          <w:i/>
        </w:rPr>
        <w:t xml:space="preserve">Prepared with data from Barcelona Chamber of Commerce, Catalan Electronics Association (Catalan ELETRO), and internal CRM analytics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 Impact in Spain Barcelona</dc:title>
  <dc:creator/>
  <dc:language>en</dc:language>
  <cp:keywords/>
  <dcterms:created xsi:type="dcterms:W3CDTF">2026-07-14T08:37:09Z</dcterms:created>
  <dcterms:modified xsi:type="dcterms:W3CDTF">2026-07-14T08:37:09Z</dcterms:modified>
</cp:coreProperties>
</file>

<file path=docProps/custom.xml><?xml version="1.0" encoding="utf-8"?>
<Properties xmlns="http://schemas.openxmlformats.org/officeDocument/2006/custom-properties" xmlns:vt="http://schemas.openxmlformats.org/officeDocument/2006/docPropsVTypes"/>
</file>