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bba87074d22ba47985d53bbda7bbcb94bfbf987"/>
    <w:p>
      <w:pPr>
        <w:pStyle w:val="Heading1"/>
      </w:pPr>
      <w:r>
        <w:t xml:space="preserve">Sales Report: Electronics Engineering Excellence Driving Growth in Turkey Ankara</w:t>
      </w:r>
    </w:p>
    <w:p>
      <w:pPr>
        <w:pStyle w:val="FirstParagraph"/>
      </w:pPr>
      <w:r>
        <w:t xml:space="preserve">This comprehensive Sales Report details the strategic impact of our dedicated Electronics Engineering team on market expansion, client acquisition, and revenue growth within the dynamic business landscape of</w:t>
      </w:r>
      <w:r>
        <w:t xml:space="preserve"> </w:t>
      </w:r>
      <w:r>
        <w:rPr>
          <w:bCs/>
          <w:b/>
        </w:rPr>
        <w:t xml:space="preserve">Turkey Ankara</w:t>
      </w:r>
      <w:r>
        <w:t xml:space="preserve">. As a leading technology solutions provider headquartered in the heart of Ankara, we have strategically integrated specialized Electronics Engineers into every facet of our sales process to address sector-specific challenges and capitalize on emerging opportunities across Turkey's capital region.</w:t>
      </w:r>
    </w:p>
    <w:bookmarkStart w:id="20" w:name="X61bf98f323960b68761dd68f58424e5b4d0a995"/>
    <w:p>
      <w:pPr>
        <w:pStyle w:val="Heading2"/>
      </w:pPr>
      <w:r>
        <w:t xml:space="preserve">Executive Summary: Engineering Success in Ankara’s Tech Ecosystem</w:t>
      </w:r>
    </w:p>
    <w:p>
      <w:pPr>
        <w:pStyle w:val="FirstParagraph"/>
      </w:pPr>
      <w:r>
        <w:t xml:space="preserve">In the first half of 2024, our company achieved a 28% year-over-year revenue increase, with over 75% of new enterprise contracts directly attributed to the technical expertise provided by our Electronics Engineers. This growth is particularly significant in</w:t>
      </w:r>
      <w:r>
        <w:t xml:space="preserve"> </w:t>
      </w:r>
      <w:r>
        <w:rPr>
          <w:bCs/>
          <w:b/>
        </w:rPr>
        <w:t xml:space="preserve">Turkey Ankara</w:t>
      </w:r>
      <w:r>
        <w:t xml:space="preserve">, where we have established ourselves as a preferred partner for industries ranging from defense manufacturing to smart infrastructure development. The Electronics Engineer team's ability to translate complex technical specifications into client-ready solutions has become the cornerstone of our sales strategy, differentiating us in a competitive market that demands both innovation and localized expertise.</w:t>
      </w:r>
    </w:p>
    <w:bookmarkEnd w:id="20"/>
    <w:bookmarkStart w:id="21" w:name="X2e24455d0346d80d71c58b62f87f854f82f6e92"/>
    <w:p>
      <w:pPr>
        <w:pStyle w:val="Heading2"/>
      </w:pPr>
      <w:r>
        <w:t xml:space="preserve">Market Analysis: Ankara’s Electronics Demand Landscape</w:t>
      </w:r>
    </w:p>
    <w:p>
      <w:pPr>
        <w:pStyle w:val="FirstParagraph"/>
      </w:pPr>
      <w:r>
        <w:t xml:space="preserve">Ankara has emerged as Turkey's primary hub for advanced electronics manufacturing and engineering services, driven by government initiatives such as the National Defense Industry Strategy and the Digital Transformation Program 2023-2027. Our sales data confirms a 41% increase in demand for custom electronic solutions across key Ankara sectors:</w:t>
      </w:r>
    </w:p>
    <w:p>
      <w:pPr>
        <w:numPr>
          <w:ilvl w:val="0"/>
          <w:numId w:val="1001"/>
        </w:numPr>
        <w:pStyle w:val="Compact"/>
      </w:pPr>
      <w:r>
        <w:rPr>
          <w:bCs/>
          <w:b/>
        </w:rPr>
        <w:t xml:space="preserve">Defense &amp; Aerospace:</w:t>
      </w:r>
      <w:r>
        <w:t xml:space="preserve"> </w:t>
      </w:r>
      <w:r>
        <w:t xml:space="preserve">35% of new contracts, with Electronics Engineers designing secure communication modules for Aselsan and Roketsan.</w:t>
      </w:r>
    </w:p>
    <w:p>
      <w:pPr>
        <w:numPr>
          <w:ilvl w:val="0"/>
          <w:numId w:val="1001"/>
        </w:numPr>
        <w:pStyle w:val="Compact"/>
      </w:pPr>
      <w:r>
        <w:rPr>
          <w:bCs/>
          <w:b/>
        </w:rPr>
        <w:t xml:space="preserve">Smart City Infrastructure:</w:t>
      </w:r>
      <w:r>
        <w:t xml:space="preserve"> </w:t>
      </w:r>
      <w:r>
        <w:t xml:space="preserve">28% growth in IoT sensor network deployments across Ankara municipality projects.</w:t>
      </w:r>
    </w:p>
    <w:p>
      <w:pPr>
        <w:numPr>
          <w:ilvl w:val="0"/>
          <w:numId w:val="1001"/>
        </w:numPr>
        <w:pStyle w:val="Compact"/>
      </w:pPr>
      <w:r>
        <w:rPr>
          <w:bCs/>
          <w:b/>
        </w:rPr>
        <w:t xml:space="preserve">Retail &amp; Commercial Tech:</w:t>
      </w:r>
      <w:r>
        <w:t xml:space="preserve"> </w:t>
      </w:r>
      <w:r>
        <w:t xml:space="preserve">31% rise in demand for energy-efficient circuit design solutions from local manufacturers.</w:t>
      </w:r>
    </w:p>
    <w:p>
      <w:pPr>
        <w:pStyle w:val="FirstParagraph"/>
      </w:pPr>
      <w:r>
        <w:t xml:space="preserve">This market shift underscores why our Electronics Engineers are indispensable to sales success. Unlike generic sales teams, they provide on-the-ground technical validation that builds trust with Ankara-based engineering managers and procurement officers who prioritize domain expertise.</w:t>
      </w:r>
    </w:p>
    <w:bookmarkEnd w:id="21"/>
    <w:bookmarkStart w:id="22" w:name="Xb4ceb9968da0b7b355bc1e6cba380e6f1a52203"/>
    <w:p>
      <w:pPr>
        <w:pStyle w:val="Heading2"/>
      </w:pPr>
      <w:r>
        <w:t xml:space="preserve">Product Performance: Engineer-Driven Sales Results</w:t>
      </w:r>
    </w:p>
    <w:p>
      <w:pPr>
        <w:pStyle w:val="FirstParagraph"/>
      </w:pPr>
      <w:r>
        <w:t xml:space="preserve">The performance metrics for our flagship products reveal the direct correlation between Electronics Engineer involvement and sales conversion rates:</w:t>
      </w:r>
    </w:p>
    <w:p>
      <w:pPr>
        <w:pStyle w:val="BodyText"/>
      </w:pPr>
      <w:r>
        <w:t xml:space="preserve">Product Line</w:t>
      </w:r>
    </w:p>
    <w:p>
      <w:pPr>
        <w:pStyle w:val="BodyText"/>
      </w:pPr>
      <w:r>
        <w:t xml:space="preserve">Standard Sales Rate</w:t>
      </w:r>
    </w:p>
    <w:p>
      <w:pPr>
        <w:pStyle w:val="BodyText"/>
      </w:pPr>
      <w:r>
        <w:t xml:space="preserve">Engineer-Assisted Sales Rate</w:t>
      </w:r>
    </w:p>
    <w:p>
      <w:pPr>
        <w:pStyle w:val="BodyText"/>
      </w:pPr>
      <w:r>
        <w:t xml:space="preserve">Growth Factor</w:t>
      </w:r>
    </w:p>
    <w:p>
      <w:pPr>
        <w:pStyle w:val="BodyText"/>
      </w:pPr>
      <w:r>
        <w:t xml:space="preserve">IoT Sensor Networks (Ankara Smart City Projects)</w:t>
      </w:r>
    </w:p>
    <w:p>
      <w:pPr>
        <w:pStyle w:val="BodyText"/>
      </w:pPr>
      <w:r>
        <w:t xml:space="preserve">18%</w:t>
      </w:r>
    </w:p>
    <w:p>
      <w:pPr>
        <w:pStyle w:val="BodyText"/>
      </w:pPr>
      <w:r>
        <w:t xml:space="preserve">63%</w:t>
      </w:r>
    </w:p>
    <w:p>
      <w:pPr>
        <w:pStyle w:val="BodyText"/>
      </w:pPr>
      <w:r>
        <w:t xml:space="preserve">3.5x</w:t>
      </w:r>
    </w:p>
    <w:p>
      <w:pPr>
        <w:pStyle w:val="BodyText"/>
      </w:pPr>
      <w:r>
        <w:t xml:space="preserve">Custom PCB Design Services</w:t>
      </w:r>
    </w:p>
    <w:p>
      <w:pPr>
        <w:pStyle w:val="BodyText"/>
      </w:pPr>
      <w:r>
        <w:t xml:space="preserve">22%</w:t>
      </w:r>
    </w:p>
    <w:p>
      <w:pPr>
        <w:pStyle w:val="BodyText"/>
      </w:pPr>
      <w:r>
        <w:t xml:space="preserve">&lt;</w:t>
      </w:r>
    </w:p>
    <w:p>
      <w:pPr>
        <w:pStyle w:val="BodyText"/>
      </w:pPr>
      <w:r>
        <w:t xml:space="preserve">71%</w:t>
      </w:r>
    </w:p>
    <w:p>
      <w:pPr>
        <w:pStyle w:val="BodyText"/>
      </w:pPr>
      <w:r>
        <w:t xml:space="preserve">3.2x</w:t>
      </w:r>
    </w:p>
    <w:p>
      <w:pPr>
        <w:pStyle w:val="BodyText"/>
      </w:pPr>
      <w:r>
        <w:t xml:space="preserve">Military-Grade Communication Modules</w:t>
      </w:r>
    </w:p>
    <w:p>
      <w:pPr>
        <w:pStyle w:val="BodyText"/>
      </w:pPr>
      <w:r>
        <w:t xml:space="preserve">15%</w:t>
      </w:r>
    </w:p>
    <w:p>
      <w:pPr>
        <w:pStyle w:val="BodyText"/>
      </w:pPr>
      <w:r>
        <w:t xml:space="preserve">68%</w:t>
      </w:r>
    </w:p>
    <w:p>
      <w:pPr>
        <w:pStyle w:val="BodyText"/>
      </w:pPr>
      <w:r>
        <w:t xml:space="preserve">4.5x</w:t>
      </w:r>
    </w:p>
    <w:p>
      <w:pPr>
        <w:pStyle w:val="BodyText"/>
      </w:pPr>
      <w:r>
        <w:t xml:space="preserve">The data demonstrates that every project involving direct Electronics Engineer consultation increased client conversion by an average of 2.9x compared to standard sales approaches. This is particularly critical in Ankara's market, where procurement processes require detailed technical validation before approval.</w:t>
      </w:r>
    </w:p>
    <w:bookmarkEnd w:id="22"/>
    <w:bookmarkStart w:id="23" w:name="X36ee72d80c64fc449b94e25d16a2c97f334fb73"/>
    <w:p>
      <w:pPr>
        <w:pStyle w:val="Heading2"/>
      </w:pPr>
      <w:r>
        <w:t xml:space="preserve">Sales Strategy: Embedding Electronics Engineers into Client Journeys</w:t>
      </w:r>
    </w:p>
    <w:p>
      <w:pPr>
        <w:pStyle w:val="FirstParagraph"/>
      </w:pPr>
      <w:r>
        <w:t xml:space="preserve">Our integrated approach positions Electronics Engineers as strategic partners from initial client engagement through post-sale implementation. In</w:t>
      </w:r>
      <w:r>
        <w:t xml:space="preserve"> </w:t>
      </w:r>
      <w:r>
        <w:rPr>
          <w:bCs/>
          <w:b/>
        </w:rPr>
        <w:t xml:space="preserve">Turkey Ankara</w:t>
      </w:r>
      <w:r>
        <w:t xml:space="preserve">, this manifests in three key phases:</w:t>
      </w:r>
    </w:p>
    <w:p>
      <w:pPr>
        <w:numPr>
          <w:ilvl w:val="0"/>
          <w:numId w:val="1002"/>
        </w:numPr>
        <w:pStyle w:val="Compact"/>
      </w:pPr>
      <w:r>
        <w:rPr>
          <w:bCs/>
          <w:b/>
        </w:rPr>
        <w:t xml:space="preserve">Pre-Sales Technical Consultation:</w:t>
      </w:r>
      <w:r>
        <w:t xml:space="preserve"> </w:t>
      </w:r>
      <w:r>
        <w:t xml:space="preserve">Engineers conduct on-site assessments of client facilities (e.g., at Ankara's TÜBİTAK-UEKAE laboratories), identifying specific design challenges that inform tailored proposals.</w:t>
      </w:r>
    </w:p>
    <w:p>
      <w:pPr>
        <w:numPr>
          <w:ilvl w:val="0"/>
          <w:numId w:val="1002"/>
        </w:numPr>
        <w:pStyle w:val="Compact"/>
      </w:pPr>
      <w:r>
        <w:rPr>
          <w:bCs/>
          <w:b/>
        </w:rPr>
        <w:t xml:space="preserve">Solution Demonstration:</w:t>
      </w:r>
      <w:r>
        <w:t xml:space="preserve"> </w:t>
      </w:r>
      <w:r>
        <w:t xml:space="preserve">During product demonstrations at venues like the International Congress Center in Kızılay, Engineers showcase real-world applications using local case studies (e.g., the Ankara Metro's energy monitoring system).</w:t>
      </w:r>
    </w:p>
    <w:p>
      <w:pPr>
        <w:numPr>
          <w:ilvl w:val="0"/>
          <w:numId w:val="1002"/>
        </w:numPr>
        <w:pStyle w:val="Compact"/>
      </w:pPr>
      <w:r>
        <w:rPr>
          <w:bCs/>
          <w:b/>
        </w:rPr>
        <w:t xml:space="preserve">Implementation Support:</w:t>
      </w:r>
      <w:r>
        <w:t xml:space="preserve"> </w:t>
      </w:r>
      <w:r>
        <w:t xml:space="preserve">Unlike competitors who hand off after sale, our Electronics Engineers remain embedded through deployment phases, ensuring seamless integration with client infrastructure.</w:t>
      </w:r>
    </w:p>
    <w:p>
      <w:pPr>
        <w:pStyle w:val="FirstParagraph"/>
      </w:pPr>
      <w:r>
        <w:t xml:space="preserve">This methodology proved critical in securing the 1.8M TL contract with Ankara-based automotive supplier Kocaeli Teknoloji for next-generation circuit board manufacturing lines—a deal that required resolving complex EMI compatibility issues during the technical evaluation phase.</w:t>
      </w:r>
    </w:p>
    <w:bookmarkEnd w:id="23"/>
    <w:bookmarkStart w:id="24" w:name="challenges-and-strategic-responses"/>
    <w:p>
      <w:pPr>
        <w:pStyle w:val="Heading2"/>
      </w:pPr>
      <w:r>
        <w:t xml:space="preserve">Challenges and Strategic Responses</w:t>
      </w:r>
    </w:p>
    <w:p>
      <w:pPr>
        <w:pStyle w:val="FirstParagraph"/>
      </w:pPr>
      <w:r>
        <w:t xml:space="preserve">Despite strong performance, our Ankara operations face two primary challenges:</w:t>
      </w:r>
    </w:p>
    <w:p>
      <w:pPr>
        <w:numPr>
          <w:ilvl w:val="0"/>
          <w:numId w:val="1003"/>
        </w:numPr>
        <w:pStyle w:val="Compact"/>
      </w:pPr>
      <w:r>
        <w:rPr>
          <w:bCs/>
          <w:b/>
        </w:rPr>
        <w:t xml:space="preserve">Talent Acquisition:</w:t>
      </w:r>
      <w:r>
        <w:t xml:space="preserve"> </w:t>
      </w:r>
      <w:r>
        <w:t xml:space="preserve">The demand for specialized Electronics Engineers in Ankara exceeds supply by 37%, per the 2024 Turkey Engineering Talent Report. Our solution includes partnerships with Gazi University's Electrical and Electronics Engineering Department, creating a dedicated talent pipeline through internships and co-developed curricula.</w:t>
      </w:r>
    </w:p>
    <w:p>
      <w:pPr>
        <w:numPr>
          <w:ilvl w:val="0"/>
          <w:numId w:val="1003"/>
        </w:numPr>
        <w:pStyle w:val="Compact"/>
      </w:pPr>
      <w:r>
        <w:rPr>
          <w:bCs/>
          <w:b/>
        </w:rPr>
        <w:t xml:space="preserve">Client Technical Literacy:</w:t>
      </w:r>
      <w:r>
        <w:t xml:space="preserve"> </w:t>
      </w:r>
      <w:r>
        <w:t xml:space="preserve">Smaller Ankara businesses often lack engineering resources to evaluate complex electronics solutions. We've addressed this with our "Ankara Tech Enablement Program," where Engineers conduct free technical workshops at local business incubators like Anadolu Teknokent.</w:t>
      </w:r>
    </w:p>
    <w:bookmarkEnd w:id="24"/>
    <w:bookmarkStart w:id="25" w:name="Xbb48b563fd105265512936bc68b295ba7f394e8"/>
    <w:p>
      <w:pPr>
        <w:pStyle w:val="Heading2"/>
      </w:pPr>
      <w:r>
        <w:t xml:space="preserve">Future Outlook: Scaling Engineering Excellence in Ankara</w:t>
      </w:r>
    </w:p>
    <w:p>
      <w:pPr>
        <w:pStyle w:val="FirstParagraph"/>
      </w:pPr>
      <w:r>
        <w:t xml:space="preserve">Looking ahead to 2025, our strategy centers on expanding the Electronics Engineer footprint across Ankara with three priorities:</w:t>
      </w:r>
    </w:p>
    <w:p>
      <w:pPr>
        <w:numPr>
          <w:ilvl w:val="0"/>
          <w:numId w:val="1004"/>
        </w:numPr>
        <w:pStyle w:val="Compact"/>
      </w:pPr>
      <w:r>
        <w:rPr>
          <w:bCs/>
          <w:b/>
        </w:rPr>
        <w:t xml:space="preserve">Regional Expansion:</w:t>
      </w:r>
      <w:r>
        <w:t xml:space="preserve"> </w:t>
      </w:r>
      <w:r>
        <w:t xml:space="preserve">Establishing a dedicated engineering support hub at the new TÜBİTAK Technology Development Zone in Çankaya district.</w:t>
      </w:r>
    </w:p>
    <w:p>
      <w:pPr>
        <w:numPr>
          <w:ilvl w:val="0"/>
          <w:numId w:val="1004"/>
        </w:numPr>
        <w:pStyle w:val="Compact"/>
      </w:pPr>
      <w:r>
        <w:rPr>
          <w:bCs/>
          <w:b/>
        </w:rPr>
        <w:t xml:space="preserve">Sector Specialization:</w:t>
      </w:r>
      <w:r>
        <w:t xml:space="preserve"> </w:t>
      </w:r>
      <w:r>
        <w:t xml:space="preserve">Developing vertical expertise for emerging Ankara markets like renewable energy electronics (supported by Turkey's 2023 Solar Energy Law).</w:t>
      </w:r>
    </w:p>
    <w:p>
      <w:pPr>
        <w:numPr>
          <w:ilvl w:val="0"/>
          <w:numId w:val="1004"/>
        </w:numPr>
        <w:pStyle w:val="Compact"/>
      </w:pPr>
      <w:r>
        <w:rPr>
          <w:bCs/>
          <w:b/>
        </w:rPr>
        <w:t xml:space="preserve">Technology Integration:</w:t>
      </w:r>
      <w:r>
        <w:t xml:space="preserve"> </w:t>
      </w:r>
      <w:r>
        <w:t xml:space="preserve">Implementing AI-driven design tools that our Electronics Engineers will deploy to accelerate client solution development by 40%.</w:t>
      </w:r>
    </w:p>
    <w:p>
      <w:pPr>
        <w:pStyle w:val="FirstParagraph"/>
      </w:pPr>
      <w:r>
        <w:t xml:space="preserve">We project a minimum of 35% revenue growth in Ankara through these initiatives, with Electronics Engineers serving as the primary driver. By embedding technical expertise directly into sales operations rather than treating it as a support function, we're creating a self-sustaining growth engine uniquely positioned for Turkey's evolving electronics market.</w:t>
      </w:r>
    </w:p>
    <w:bookmarkEnd w:id="25"/>
    <w:bookmarkStart w:id="26" w:name="conclusion-the-engineering-imperative"/>
    <w:p>
      <w:pPr>
        <w:pStyle w:val="Heading2"/>
      </w:pPr>
      <w:r>
        <w:t xml:space="preserve">Conclusion: The Engineering Imperative</w:t>
      </w:r>
    </w:p>
    <w:p>
      <w:pPr>
        <w:pStyle w:val="FirstParagraph"/>
      </w:pPr>
      <w:r>
        <w:t xml:space="preserve">This Sales Report unequivocally demonstrates that in the competitive marketplace of</w:t>
      </w:r>
      <w:r>
        <w:t xml:space="preserve"> </w:t>
      </w:r>
      <w:r>
        <w:rPr>
          <w:bCs/>
          <w:b/>
        </w:rPr>
        <w:t xml:space="preserve">Turkey Ankara</w:t>
      </w:r>
      <w:r>
        <w:t xml:space="preserve">, the Electronics Engineer is not merely a technical resource but the central figure in our sales success. As Ankara continues to solidify its position as Turkey's innovation capital—with government-backed initiatives like "Ankara 2035 Smart City" accelerating demand for advanced electronics—we are strategically positioning our Engineering team to lead this transformation. The measurable results from the first half of 2024 confirm that technical sales expertise is now a non-negotiable element of growth in our target market, and we will continue to invest in developing this capability as the cornerstone of our business model for Turkey Ankara.</w:t>
      </w:r>
    </w:p>
    <w:p>
      <w:pPr>
        <w:pStyle w:val="BodyText"/>
      </w:pPr>
      <w:r>
        <w:rPr>
          <w:bCs/>
          <w:b/>
        </w:rPr>
        <w:t xml:space="preserve">Prepared for:</w:t>
      </w:r>
      <w:r>
        <w:t xml:space="preserve"> </w:t>
      </w:r>
      <w:r>
        <w:t xml:space="preserve">Board of Directors, TechSolutions Türkiye</w:t>
      </w:r>
      <w:r>
        <w:br/>
      </w:r>
      <w:r>
        <w:rPr>
          <w:bCs/>
          <w:b/>
        </w:rPr>
        <w:t xml:space="preserve">Date:</w:t>
      </w:r>
      <w:r>
        <w:t xml:space="preserve"> </w:t>
      </w:r>
      <w:r>
        <w:t xml:space="preserve">July 15, 2024</w:t>
      </w:r>
      <w:r>
        <w:br/>
      </w:r>
      <w:r>
        <w:rPr>
          <w:bCs/>
          <w:b/>
        </w:rPr>
        <w:t xml:space="preserve">Region Covered:</w:t>
      </w:r>
      <w:r>
        <w:t xml:space="preserve"> </w:t>
      </w:r>
      <w:r>
        <w:t xml:space="preserve">Turkey Ankara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Excellence Driving Growth in Turkey Ankara</dc:title>
  <dc:creator/>
  <cp:keywords/>
  <dcterms:created xsi:type="dcterms:W3CDTF">2026-07-14T00:42:31Z</dcterms:created>
  <dcterms:modified xsi:type="dcterms:W3CDTF">2026-07-14T00:42:31Z</dcterms:modified>
</cp:coreProperties>
</file>

<file path=docProps/custom.xml><?xml version="1.0" encoding="utf-8"?>
<Properties xmlns="http://schemas.openxmlformats.org/officeDocument/2006/custom-properties" xmlns:vt="http://schemas.openxmlformats.org/officeDocument/2006/docPropsVTypes"/>
</file>