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Turkey</w:t>
      </w:r>
      <w:r>
        <w:t xml:space="preserve"> </w:t>
      </w:r>
      <w:r>
        <w:t xml:space="preserve">Istanbul</w:t>
      </w:r>
      <w:r>
        <w:t xml:space="preserve"> </w:t>
      </w:r>
      <w:r>
        <w:t xml:space="preserve">Market</w:t>
      </w:r>
    </w:p>
    <w:bookmarkStart w:id="26" w:name="X3f73f5dbd4e3220ba169b25e74cf4e7a1758883"/>
    <w:p>
      <w:pPr>
        <w:pStyle w:val="Heading1"/>
      </w:pPr>
      <w:r>
        <w:t xml:space="preserve">Sales Report: Electronics Engineer Performance and Market Insights for Turkey Istanbul (Q3 2023)</w:t>
      </w:r>
    </w:p>
    <w:bookmarkStart w:id="20" w:name="executive-summary"/>
    <w:p>
      <w:pPr>
        <w:pStyle w:val="Heading2"/>
      </w:pPr>
      <w:r>
        <w:t xml:space="preserve">Executive Summary</w:t>
      </w:r>
    </w:p>
    <w:p>
      <w:pPr>
        <w:pStyle w:val="FirstParagraph"/>
      </w:pPr>
      <w:r>
        <w:t xml:space="preserve">This comprehensive Sales Report details the performance of our Electronics Engineering team within the dynamic technology market of Istanbul, Turkey. The report analyzes sales trends, engineering contributions to product development, and strategic opportunities for growth in Q3 2023. Our dedicated Electronics Engineer professionals have been instrumental in driving a 18% year-over-year increase in regional sales revenue, reaching $4.7M USD (approx. ₺98M TRY) despite challenging global supply chain conditions. This success underscores the critical role of specialized Electronics Engineers in tailoring solutions for Turkey's rapidly evolving electronics sector centered in Istanbul.</w:t>
      </w:r>
    </w:p>
    <w:bookmarkEnd w:id="20"/>
    <w:bookmarkStart w:id="21" w:name="Xd3e1a54fe61bb64fa58da0fb00c40bbc35144d4"/>
    <w:p>
      <w:pPr>
        <w:pStyle w:val="Heading2"/>
      </w:pPr>
      <w:r>
        <w:t xml:space="preserve">Market Analysis: Electronics Engineering Demand in Istanbul</w:t>
      </w:r>
    </w:p>
    <w:p>
      <w:pPr>
        <w:pStyle w:val="FirstParagraph"/>
      </w:pPr>
      <w:r>
        <w:t xml:space="preserve">Istanbul remains the undisputed hub of Turkey's electronics industry, hosting over 60% of the nation's high-tech manufacturing and R&amp;D facilities. The city is home to major players like Vestel, Arçelik, and Philips Turkey, creating intense demand for skilled Electronics Engineers. According to TÜİK (Turkish Statistical Institute), electronics exports from Istanbul surged by 22% in 2023, directly fueling opportunities for our engineering-led sales initiatives.</w:t>
      </w:r>
    </w:p>
    <w:p>
      <w:pPr>
        <w:pStyle w:val="BodyText"/>
      </w:pPr>
      <w:r>
        <w:t xml:space="preserve">The local market shows distinct preferences:</w:t>
      </w:r>
    </w:p>
    <w:p>
      <w:pPr>
        <w:numPr>
          <w:ilvl w:val="0"/>
          <w:numId w:val="1001"/>
        </w:numPr>
        <w:pStyle w:val="Compact"/>
      </w:pPr>
      <w:r>
        <w:rPr>
          <w:bCs/>
          <w:b/>
        </w:rPr>
        <w:t xml:space="preserve">Smart Home Integration:</w:t>
      </w:r>
      <w:r>
        <w:t xml:space="preserve"> </w:t>
      </w:r>
      <w:r>
        <w:t xml:space="preserve">65% of consumer inquiries involve IoT-ready devices requiring customized Electronics Engineering support</w:t>
      </w:r>
    </w:p>
    <w:p>
      <w:pPr>
        <w:numPr>
          <w:ilvl w:val="0"/>
          <w:numId w:val="1001"/>
        </w:numPr>
        <w:pStyle w:val="Compact"/>
      </w:pPr>
      <w:r>
        <w:rPr>
          <w:bCs/>
          <w:b/>
        </w:rPr>
        <w:t xml:space="preserve">Industrial Automation:</w:t>
      </w:r>
      <w:r>
        <w:t xml:space="preserve"> </w:t>
      </w:r>
      <w:r>
        <w:t xml:space="preserve">Manufacturing clients demand ruggedized circuit designs compliant with Turkish Standards (TS EN ISO 9001)</w:t>
      </w:r>
    </w:p>
    <w:p>
      <w:pPr>
        <w:numPr>
          <w:ilvl w:val="0"/>
          <w:numId w:val="1001"/>
        </w:numPr>
        <w:pStyle w:val="Compact"/>
      </w:pPr>
      <w:r>
        <w:rPr>
          <w:bCs/>
          <w:b/>
        </w:rPr>
        <w:t xml:space="preserve">Sustainability Focus:</w:t>
      </w:r>
      <w:r>
        <w:t xml:space="preserve"> </w:t>
      </w:r>
      <w:r>
        <w:t xml:space="preserve">42% of enterprise buyers prioritize engineers skilled in energy-efficient power management circuits</w:t>
      </w:r>
    </w:p>
    <w:bookmarkEnd w:id="21"/>
    <w:bookmarkStart w:id="22" w:name="Xb61d00ada5f1ee571a1a3b4444f65a410be6354"/>
    <w:p>
      <w:pPr>
        <w:pStyle w:val="Heading2"/>
      </w:pPr>
      <w:r>
        <w:t xml:space="preserve">Sales Performance Driven by Electronics Engineer Expertise</w:t>
      </w:r>
    </w:p>
    <w:p>
      <w:pPr>
        <w:pStyle w:val="FirstParagraph"/>
      </w:pPr>
      <w:r>
        <w:t xml:space="preserve">Our Istanbul-based Electronics Engineers have directly influenced key sales achievements: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Segment</w:t>
            </w:r>
          </w:p>
        </w:tc>
        <w:tc>
          <w:tcPr/>
          <w:p>
            <w:pPr>
              <w:pStyle w:val="Compact"/>
              <w:jc w:val="left"/>
            </w:pPr>
            <w:r>
              <w:t xml:space="preserve">Q3 2023 Revenue (TRY)</w:t>
            </w:r>
          </w:p>
        </w:tc>
        <w:tc>
          <w:tcPr/>
          <w:p>
            <w:pPr>
              <w:pStyle w:val="Compact"/>
              <w:jc w:val="left"/>
            </w:pPr>
            <w:r>
              <w:t xml:space="preserve">% Growth vs Q2</w:t>
            </w:r>
          </w:p>
        </w:tc>
        <w:tc>
          <w:tcPr/>
          <w:p>
            <w:pPr>
              <w:pStyle w:val="Compact"/>
              <w:jc w:val="left"/>
            </w:pPr>
            <w:r>
              <w:t xml:space="preserve">Electronics Engineer Contribution</w:t>
            </w:r>
          </w:p>
        </w:tc>
      </w:tr>
      <w:tr>
        <w:tc>
          <w:tcPr/>
          <w:p>
            <w:pPr>
              <w:pStyle w:val="Compact"/>
              <w:jc w:val="left"/>
            </w:pPr>
            <w:r>
              <w:t xml:space="preserve">Smart Home Solutions</w:t>
            </w:r>
          </w:p>
        </w:tc>
        <w:tc>
          <w:tcPr/>
          <w:p>
            <w:pPr>
              <w:pStyle w:val="Compact"/>
              <w:jc w:val="left"/>
            </w:pPr>
            <w:r>
              <w:t xml:space="preserve">₺3,150,000</w:t>
            </w:r>
          </w:p>
        </w:tc>
        <w:tc>
          <w:tcPr/>
          <w:p>
            <w:pPr>
              <w:pStyle w:val="Compact"/>
              <w:jc w:val="left"/>
            </w:pPr>
            <w:r>
              <w:t xml:space="preserve">+24%</w:t>
            </w:r>
          </w:p>
        </w:tc>
        <w:tc>
          <w:tcPr/>
          <w:p>
            <w:pPr>
              <w:pStyle w:val="Compact"/>
              <w:jc w:val="left"/>
            </w:pPr>
            <w:r>
              <w:t xml:space="preserve">Custom firmware adaptation for Turkish electrical standards (230V/50Hz)</w:t>
            </w:r>
          </w:p>
        </w:tc>
      </w:tr>
      <w:tr>
        <w:tc>
          <w:tcPr/>
          <w:p>
            <w:pPr>
              <w:pStyle w:val="Compact"/>
              <w:jc w:val="left"/>
            </w:pPr>
            <w:r>
              <w:t xml:space="preserve">Industrial Sensors</w:t>
            </w:r>
          </w:p>
        </w:tc>
        <w:tc>
          <w:tcPr/>
          <w:p>
            <w:pPr>
              <w:pStyle w:val="Compact"/>
              <w:jc w:val="left"/>
            </w:pPr>
            <w:r>
              <w:t xml:space="preserve">₺1,875,000</w:t>
            </w:r>
          </w:p>
        </w:tc>
        <w:tc>
          <w:tcPr/>
          <w:p>
            <w:pPr>
              <w:pStyle w:val="Compact"/>
              <w:jc w:val="left"/>
            </w:pPr>
            <w:r>
              <w:t xml:space="preserve">+18%</w:t>
            </w:r>
          </w:p>
        </w:tc>
        <w:tc>
          <w:tcPr/>
          <w:p>
            <w:pPr>
              <w:pStyle w:val="Compact"/>
              <w:jc w:val="left"/>
            </w:pPr>
            <w:r>
              <w:t xml:space="preserve">EMC compliance engineering for automotive clients in Tuzla Free Zone</w:t>
            </w:r>
          </w:p>
        </w:tc>
      </w:tr>
      <w:tr>
        <w:tc>
          <w:tcPr/>
          <w:p>
            <w:pPr>
              <w:pStyle w:val="Compact"/>
              <w:jc w:val="left"/>
            </w:pPr>
            <w:r>
              <w:t xml:space="preserve">R&amp;D Partnerships</w:t>
            </w:r>
          </w:p>
        </w:tc>
        <w:tc>
          <w:tcPr/>
          <w:p>
            <w:pPr>
              <w:pStyle w:val="Compact"/>
              <w:jc w:val="left"/>
            </w:pPr>
            <w:r>
              <w:t xml:space="preserve">₺1,675,000</w:t>
            </w:r>
          </w:p>
        </w:tc>
        <w:tc>
          <w:tcPr/>
          <w:p>
            <w:pPr>
              <w:pStyle w:val="Compact"/>
              <w:jc w:val="left"/>
            </w:pPr>
            <w:r>
              <w:t xml:space="preserve">+33%</w:t>
            </w:r>
          </w:p>
        </w:tc>
        <w:tc>
          <w:tcPr/>
          <w:p>
            <w:pPr>
              <w:pStyle w:val="Compact"/>
              <w:jc w:val="left"/>
            </w:pPr>
            <w:r>
              <w:t xml:space="preserve">Co-engineering with Boğaziçi University on 5G sensor projects</w:t>
            </w:r>
          </w:p>
        </w:tc>
      </w:tr>
    </w:tbl>
    <w:p>
      <w:pPr>
        <w:pStyle w:val="BodyText"/>
      </w:pPr>
      <w:r>
        <w:t xml:space="preserve">The Electronics Engineer team achieved a remarkable 92% client retention rate in Istanbul, significantly higher than the industry average of 78%. This success stems from their ability to bridge technical specifications with local market needs – for instance, redesigning PCB layouts to accommodate Istanbul's high humidity levels (avg. 65% RH) which previously caused failure rates of 12% in imported devices.</w:t>
      </w:r>
    </w:p>
    <w:bookmarkEnd w:id="22"/>
    <w:bookmarkStart w:id="23" w:name="key-challenges-in-turkey-istanbul-market"/>
    <w:p>
      <w:pPr>
        <w:pStyle w:val="Heading2"/>
      </w:pPr>
      <w:r>
        <w:t xml:space="preserve">Key Challenges in Turkey Istanbul Market</w:t>
      </w:r>
    </w:p>
    <w:p>
      <w:pPr>
        <w:pStyle w:val="FirstParagraph"/>
      </w:pPr>
      <w:r>
        <w:t xml:space="preserve">Despite strong performance, our Electronics Engineers faced significant obstacles requiring strategic adaptation:</w:t>
      </w:r>
    </w:p>
    <w:p>
      <w:pPr>
        <w:numPr>
          <w:ilvl w:val="0"/>
          <w:numId w:val="1002"/>
        </w:numPr>
        <w:pStyle w:val="Compact"/>
      </w:pPr>
      <w:r>
        <w:rPr>
          <w:bCs/>
          <w:b/>
        </w:rPr>
        <w:t xml:space="preserve">Currency Volatility:</w:t>
      </w:r>
      <w:r>
        <w:t xml:space="preserve"> </w:t>
      </w:r>
      <w:r>
        <w:t xml:space="preserve">The TRY/USD exchange rate fluctuation (1.8-1.95 in Q3) impacted pricing strategy; our engineers developed modular hardware solutions allowing price tier adjustments without full re-engineering.</w:t>
      </w:r>
    </w:p>
    <w:p>
      <w:pPr>
        <w:numPr>
          <w:ilvl w:val="0"/>
          <w:numId w:val="1002"/>
        </w:numPr>
        <w:pStyle w:val="Compact"/>
      </w:pPr>
      <w:r>
        <w:rPr>
          <w:bCs/>
          <w:b/>
        </w:rPr>
        <w:t xml:space="preserve">Local Certification Requirements:</w:t>
      </w:r>
      <w:r>
        <w:t xml:space="preserve"> </w:t>
      </w:r>
      <w:r>
        <w:t xml:space="preserve">Turkish TÜV certification process requires Electronics Engineers to validate compliance documentation locally – adding 30 days to product launch cycles versus international standards.</w:t>
      </w:r>
    </w:p>
    <w:p>
      <w:pPr>
        <w:numPr>
          <w:ilvl w:val="0"/>
          <w:numId w:val="1002"/>
        </w:numPr>
        <w:pStyle w:val="Compact"/>
      </w:pPr>
      <w:r>
        <w:rPr>
          <w:bCs/>
          <w:b/>
        </w:rPr>
        <w:t xml:space="preserve">Talent Competition:</w:t>
      </w:r>
      <w:r>
        <w:t xml:space="preserve"> </w:t>
      </w:r>
      <w:r>
        <w:t xml:space="preserve">Top Electronics Engineers are highly sought after by Istanbul's automotive giants (e.g., Ford Otosan, Renault), necessitating competitive compensation packages including Turkish language training and local business integration support.</w:t>
      </w:r>
    </w:p>
    <w:bookmarkEnd w:id="23"/>
    <w:bookmarkStart w:id="24" w:name="X4b09bd0ac807c98ece0b90bcb50dacb24f3cc3a"/>
    <w:p>
      <w:pPr>
        <w:pStyle w:val="Heading2"/>
      </w:pPr>
      <w:r>
        <w:t xml:space="preserve">Strategic Recommendations for Electronics Engineer Deployment</w:t>
      </w:r>
    </w:p>
    <w:p>
      <w:pPr>
        <w:pStyle w:val="FirstParagraph"/>
      </w:pPr>
      <w:r>
        <w:t xml:space="preserve">To capitalize on Istanbul's market potential, this report recommends:</w:t>
      </w:r>
    </w:p>
    <w:p>
      <w:pPr>
        <w:numPr>
          <w:ilvl w:val="0"/>
          <w:numId w:val="1003"/>
        </w:numPr>
        <w:pStyle w:val="Compact"/>
      </w:pPr>
      <w:r>
        <w:rPr>
          <w:bCs/>
          <w:b/>
        </w:rPr>
        <w:t xml:space="preserve">Establish Local Engineering Hubs:</w:t>
      </w:r>
      <w:r>
        <w:t xml:space="preserve"> </w:t>
      </w:r>
      <w:r>
        <w:t xml:space="preserve">Create dedicated Electronics Engineer teams within key Istanbul districts (Taksim for consumer tech, Ataşehir for industrial clients) to reduce response time from 72 hours to under 24 hours.</w:t>
      </w:r>
    </w:p>
    <w:p>
      <w:pPr>
        <w:numPr>
          <w:ilvl w:val="0"/>
          <w:numId w:val="1003"/>
        </w:numPr>
        <w:pStyle w:val="Compact"/>
      </w:pPr>
      <w:r>
        <w:rPr>
          <w:bCs/>
          <w:b/>
        </w:rPr>
        <w:t xml:space="preserve">Develop Turkey-Specific Certification Pathway:</w:t>
      </w:r>
      <w:r>
        <w:t xml:space="preserve"> </w:t>
      </w:r>
      <w:r>
        <w:t xml:space="preserve">Partner with TÜBİTAK (Turkish Scientific and Technological Research Council) to create a streamlined certification process for Electronics Engineers, reducing compliance time by 40%.</w:t>
      </w:r>
    </w:p>
    <w:p>
      <w:pPr>
        <w:numPr>
          <w:ilvl w:val="0"/>
          <w:numId w:val="1003"/>
        </w:numPr>
        <w:pStyle w:val="Compact"/>
      </w:pPr>
      <w:r>
        <w:rPr>
          <w:bCs/>
          <w:b/>
        </w:rPr>
        <w:t xml:space="preserve">Invest in IoT Local Adaptation Labs:</w:t>
      </w:r>
      <w:r>
        <w:t xml:space="preserve"> </w:t>
      </w:r>
      <w:r>
        <w:t xml:space="preserve">Set up physical testing facilities in Istanbul's Silicon Valley zone (Kadıköy) to simulate local environmental conditions for Electronics Engineer validation – critical for products sold across diverse Turkish climates.</w:t>
      </w:r>
    </w:p>
    <w:p>
      <w:pPr>
        <w:numPr>
          <w:ilvl w:val="0"/>
          <w:numId w:val="1003"/>
        </w:numPr>
        <w:pStyle w:val="Compact"/>
      </w:pPr>
      <w:r>
        <w:rPr>
          <w:bCs/>
          <w:b/>
        </w:rPr>
        <w:t xml:space="preserve">Build University Partnerships:</w:t>
      </w:r>
      <w:r>
        <w:t xml:space="preserve"> </w:t>
      </w:r>
      <w:r>
        <w:t xml:space="preserve">Formalize programs with Istanbul Technical University and Marmara University to create a talent pipeline, offering Electronics Engineers paid industry projects during academic semesters.</w:t>
      </w:r>
    </w:p>
    <w:bookmarkEnd w:id="24"/>
    <w:bookmarkStart w:id="25" w:name="X525e5784c74660650c29807fdc0096bc4f2a8ed"/>
    <w:p>
      <w:pPr>
        <w:pStyle w:val="Heading2"/>
      </w:pPr>
      <w:r>
        <w:t xml:space="preserve">Conclusion: The Indispensable Role of Electronics Engineers in Istanbul</w:t>
      </w:r>
    </w:p>
    <w:p>
      <w:pPr>
        <w:pStyle w:val="FirstParagraph"/>
      </w:pPr>
      <w:r>
        <w:t xml:space="preserve">The data unequivocally demonstrates that our Electronics Engineer professionals are not merely technical staff but strategic sales drivers within the Turkey Istanbul market. Their localized expertise directly converts complex engineering capabilities into competitive commercial advantage – from adapting circuit designs for Turkish electrical infrastructure to navigating bureaucratic certification processes. As Istanbul solidifies its position as a major electronics manufacturing center in the Eastern Mediterranean (projected to account for 35% of regional production by 2025), the role of skilled Electronics Engineers will become increasingly pivotal.</w:t>
      </w:r>
    </w:p>
    <w:p>
      <w:pPr>
        <w:pStyle w:val="BodyText"/>
      </w:pPr>
      <w:r>
        <w:t xml:space="preserve">We recommend increasing Electronics Engineer headcount in Istanbul by 25% for Q1 2024, with special focus on hiring candidates fluent in Turkish and familiar with local industrial standards. This targeted investment will directly support our goal to capture 15% market share in Istanbul's electronics sector within two years. The success of our current Electronics Engineer team has proven that technical excellence, when combined with deep local market understanding, creates an unstoppable sales engine for Turkey's most dynamic business hub.</w:t>
      </w:r>
    </w:p>
    <w:p>
      <w:pPr>
        <w:pStyle w:val="BodyText"/>
      </w:pPr>
      <w:r>
        <w:rPr>
          <w:bCs/>
          <w:b/>
        </w:rPr>
        <w:t xml:space="preserve">Prepared by:</w:t>
      </w:r>
      <w:r>
        <w:t xml:space="preserve"> </w:t>
      </w:r>
      <w:r>
        <w:t xml:space="preserve">Global Sales Intelligence Team |</w:t>
      </w:r>
      <w:r>
        <w:t xml:space="preserve"> </w:t>
      </w:r>
      <w:r>
        <w:rPr>
          <w:bCs/>
          <w:b/>
        </w:rPr>
        <w:t xml:space="preserve">Date:</w:t>
      </w:r>
      <w:r>
        <w:t xml:space="preserve"> </w:t>
      </w:r>
      <w:r>
        <w:t xml:space="preserve">October 26, 2023 |</w:t>
      </w:r>
      <w:r>
        <w:t xml:space="preserve"> </w:t>
      </w:r>
      <w:r>
        <w:rPr>
          <w:bCs/>
          <w:b/>
        </w:rPr>
        <w:t xml:space="preserve">Confidential: For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Turkey Istanbul Market</dc:title>
  <dc:creator/>
  <dc:language>en</dc:language>
  <cp:keywords/>
  <dcterms:created xsi:type="dcterms:W3CDTF">2026-07-14T19:43:24Z</dcterms:created>
  <dcterms:modified xsi:type="dcterms:W3CDTF">2026-07-14T19:43:24Z</dcterms:modified>
</cp:coreProperties>
</file>

<file path=docProps/custom.xml><?xml version="1.0" encoding="utf-8"?>
<Properties xmlns="http://schemas.openxmlformats.org/officeDocument/2006/custom-properties" xmlns:vt="http://schemas.openxmlformats.org/officeDocument/2006/docPropsVTypes"/>
</file>