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Kingdom</w:t>
      </w:r>
      <w:r>
        <w:t xml:space="preserve"> </w:t>
      </w:r>
      <w:r>
        <w:t xml:space="preserve">Birmingham</w:t>
      </w:r>
    </w:p>
    <w:bookmarkStart w:id="28" w:name="X15bfac05ad86eed9d649d4b3c28a04141da421f"/>
    <w:p>
      <w:pPr>
        <w:pStyle w:val="Heading1"/>
      </w:pPr>
      <w:r>
        <w:t xml:space="preserve">Comprehensive Sales Report: Electronics Engineer Performance in United Kingdom Birmingham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Planning Committee</w:t>
      </w:r>
      <w:r>
        <w:br/>
      </w:r>
      <w:r>
        <w:rPr>
          <w:bCs/>
          <w:b/>
        </w:rPr>
        <w:t xml:space="preserve">Prepared By:</w:t>
      </w:r>
      <w:r>
        <w:t xml:space="preserve"> </w:t>
      </w:r>
      <w:r>
        <w:t xml:space="preserve">Regional Sales Analytics Division, Birmingham Office</w:t>
      </w:r>
    </w:p>
    <w:bookmarkStart w:id="20" w:name="executive-summary"/>
    <w:p>
      <w:pPr>
        <w:pStyle w:val="Heading2"/>
      </w:pPr>
      <w:r>
        <w:t xml:space="preserve">1. Executive Summary</w:t>
      </w:r>
    </w:p>
    <w:p>
      <w:pPr>
        <w:pStyle w:val="FirstParagraph"/>
      </w:pPr>
      <w:r>
        <w:t xml:space="preserve">This Sales Report details the performance of Electronics Engineers within our technical sales ecosystem across the United Kingdom Birmingham region. The analysis confirms that our dedicated Electronics Engineer team has driven a 34% year-over-year increase in high-value technical solution sales, directly contributing to Birmingham's position as a top-performing regional hub for electronics engineering services in the United Kingdom. With Birmingham's strategic location as a manufacturing and innovation corridor connecting London to Manchester, our Electronics Engineers have become indispensable assets in capturing complex B2B contracts across the Midlands' industrial landscape.</w:t>
      </w:r>
    </w:p>
    <w:bookmarkEnd w:id="20"/>
    <w:bookmarkStart w:id="21" w:name="X98da9b2e85f5f2140c2ddd82d890872bdce55dc"/>
    <w:p>
      <w:pPr>
        <w:pStyle w:val="Heading2"/>
      </w:pPr>
      <w:r>
        <w:t xml:space="preserve">2. Market Context: Electronics Sector in United Kingdom Birmingham</w:t>
      </w:r>
    </w:p>
    <w:p>
      <w:pPr>
        <w:pStyle w:val="FirstParagraph"/>
      </w:pPr>
      <w:r>
        <w:t xml:space="preserve">Birmingham represents a critical electronics marketplace within the United Kingdom, boasting over 4,500 engineering firms and hosting key facilities like the National Automotive Innovation Centre (NAIC) and Aston University's Engineering Campus. The local economy generates £7.8 billion annually in electronics manufacturing and services – a 12% growth rate since 2021. This dynamic environment demands specialized technical sales support, where the Electronics Engineer role transcends traditional sales functions to become a trusted technical advisor. Our Sales Report reveals that customers in Birmingham now require deeper engineering validation before purchasing high-precision components, making the Electronics Engineer's expertise non-negotiable for competitive positioning.</w:t>
      </w:r>
    </w:p>
    <w:bookmarkEnd w:id="21"/>
    <w:bookmarkStart w:id="22" w:name="X99f8575f487d93fe28332db7597827199d3fc46"/>
    <w:p>
      <w:pPr>
        <w:pStyle w:val="Heading2"/>
      </w:pPr>
      <w:r>
        <w:t xml:space="preserve">3. Role Integration: How Electronics Engineers Drive Sales Success</w:t>
      </w:r>
    </w:p>
    <w:p>
      <w:pPr>
        <w:pStyle w:val="FirstParagraph"/>
      </w:pPr>
      <w:r>
        <w:t xml:space="preserve">In the United Kingdom Birmingham market, our Electronics Engineers operate as embedded sales specialists rather than back-office support. This strategic integration has yielded measurable results:</w:t>
      </w:r>
    </w:p>
    <w:p>
      <w:pPr>
        <w:numPr>
          <w:ilvl w:val="0"/>
          <w:numId w:val="1001"/>
        </w:numPr>
        <w:pStyle w:val="Compact"/>
      </w:pPr>
      <w:r>
        <w:rPr>
          <w:bCs/>
          <w:b/>
        </w:rPr>
        <w:t xml:space="preserve">Technical Consultation Conversion:</w:t>
      </w:r>
      <w:r>
        <w:t xml:space="preserve"> </w:t>
      </w:r>
      <w:r>
        <w:t xml:space="preserve">78% of high-value opportunities (over £50k) now originate from Electronics Engineer-led technical workshops – up from 42% in 2021.</w:t>
      </w:r>
    </w:p>
    <w:p>
      <w:pPr>
        <w:numPr>
          <w:ilvl w:val="0"/>
          <w:numId w:val="1001"/>
        </w:numPr>
        <w:pStyle w:val="Compact"/>
      </w:pPr>
      <w:r>
        <w:rPr>
          <w:bCs/>
          <w:b/>
        </w:rPr>
        <w:t xml:space="preserve">Customer Retention:</w:t>
      </w:r>
      <w:r>
        <w:t xml:space="preserve"> </w:t>
      </w:r>
      <w:r>
        <w:t xml:space="preserve">Accounts supported by dedicated Electronics Engineers show a 63% lower churn rate compared to standard sales accounts.</w:t>
      </w:r>
    </w:p>
    <w:p>
      <w:pPr>
        <w:numPr>
          <w:ilvl w:val="0"/>
          <w:numId w:val="1001"/>
        </w:numPr>
        <w:pStyle w:val="Compact"/>
      </w:pPr>
      <w:r>
        <w:rPr>
          <w:bCs/>
          <w:b/>
        </w:rPr>
        <w:t xml:space="preserve">Solution Complexity:</w:t>
      </w:r>
      <w:r>
        <w:t xml:space="preserve"> </w:t>
      </w:r>
      <w:r>
        <w:t xml:space="preserve">Our team successfully closed 18 complex IoT infrastructure contracts in Birmingham Q3 2023, requiring specialized knowledge of embedded systems and RF design – tasks where traditional sales personnel historically failed.</w:t>
      </w:r>
    </w:p>
    <w:p>
      <w:pPr>
        <w:pStyle w:val="FirstParagraph"/>
      </w:pPr>
      <w:r>
        <w:t xml:space="preserve">For instance, the Electronics Engineer team recently secured a £2.1M contract with Jaguar Land Rover's Birmingham R&amp;D center by designing a custom sensor integration solution that reduced prototype development time by 30%. This case exemplifies how technical expertise directly translates to sales closure in the United Kingdom Birmingham electronics market.</w:t>
      </w:r>
    </w:p>
    <w:bookmarkEnd w:id="22"/>
    <w:bookmarkStart w:id="23" w:name="X3c50b814e5f02210ea0f3f614c470af86df337d"/>
    <w:p>
      <w:pPr>
        <w:pStyle w:val="Heading2"/>
      </w:pPr>
      <w:r>
        <w:t xml:space="preserve">4. Quantitative Sales Performance: Key Metrics (Q3 2023)</w:t>
      </w:r>
    </w:p>
    <w:p>
      <w:pPr>
        <w:pStyle w:val="FirstParagraph"/>
      </w:pPr>
      <w:r>
        <w:t xml:space="preserve">KPI</w:t>
      </w:r>
    </w:p>
    <w:p>
      <w:pPr>
        <w:pStyle w:val="BodyText"/>
      </w:pPr>
      <w:r>
        <w:t xml:space="preserve">Birmingham Regional Value</w:t>
      </w:r>
    </w:p>
    <w:p>
      <w:pPr>
        <w:pStyle w:val="BodyText"/>
      </w:pPr>
      <w:r>
        <w:t xml:space="preserve">UK Average</w:t>
      </w:r>
    </w:p>
    <w:p>
      <w:pPr>
        <w:pStyle w:val="BodyText"/>
      </w:pPr>
      <w:r>
        <w:t xml:space="preserve">Y/Y Change</w:t>
      </w:r>
    </w:p>
    <w:p>
      <w:pPr>
        <w:pStyle w:val="BodyText"/>
      </w:pPr>
      <w:r>
        <w:t xml:space="preserve">Technical Solution Sales Growth</w:t>
      </w:r>
    </w:p>
    <w:p>
      <w:pPr>
        <w:pStyle w:val="BodyText"/>
      </w:pPr>
      <w:r>
        <w:t xml:space="preserve">34.2%</w:t>
      </w:r>
    </w:p>
    <w:p>
      <w:pPr>
        <w:pStyle w:val="BodyText"/>
      </w:pPr>
      <w:r>
        <w:t xml:space="preserve">18.7%</w:t>
      </w:r>
    </w:p>
    <w:p>
      <w:pPr>
        <w:pStyle w:val="BodyText"/>
      </w:pPr>
      <w:r>
        <w:t xml:space="preserve">+15.5 pts</w:t>
      </w:r>
    </w:p>
    <w:p>
      <w:pPr>
        <w:pStyle w:val="BodyText"/>
      </w:pPr>
      <w:r>
        <w:t xml:space="preserve">Average Deal Size (Electronics Engineer Support)</w:t>
      </w:r>
    </w:p>
    <w:p>
      <w:pPr>
        <w:pStyle w:val="BodyText"/>
      </w:pPr>
      <w:r>
        <w:t xml:space="preserve">£128,000</w:t>
      </w:r>
    </w:p>
    <w:p>
      <w:pPr>
        <w:pStyle w:val="BodyText"/>
      </w:pPr>
      <w:r>
        <w:t xml:space="preserve">£92,400</w:t>
      </w:r>
    </w:p>
    <w:p>
      <w:pPr>
        <w:pStyle w:val="BodyText"/>
      </w:pPr>
      <w:r>
        <w:t xml:space="preserve">+38.5%</w:t>
      </w:r>
    </w:p>
    <w:p>
      <w:pPr>
        <w:pStyle w:val="BodyText"/>
      </w:pPr>
      <w:r>
        <w:t xml:space="preserve">Cross-Sell Rate with Technical Solutions</w:t>
      </w:r>
    </w:p>
    <w:p>
      <w:pPr>
        <w:pStyle w:val="BodyText"/>
      </w:pPr>
      <w:r>
        <w:t xml:space="preserve">67%</w:t>
      </w:r>
    </w:p>
    <w:p>
      <w:pPr>
        <w:pStyle w:val="BodyText"/>
      </w:pPr>
      <w:r>
        <w:t xml:space="preserve">39%</w:t>
      </w:r>
    </w:p>
    <w:p>
      <w:pPr>
        <w:pStyle w:val="BodyText"/>
      </w:pPr>
      <w:r>
        <w:t xml:space="preserve">+28 pts</w:t>
      </w:r>
    </w:p>
    <w:p>
      <w:pPr>
        <w:pStyle w:val="BodyText"/>
      </w:pPr>
      <w:r>
        <w:t xml:space="preserve">Customer Satisfaction (CSAT) - Tech Support</w:t>
      </w:r>
    </w:p>
    <w:p>
      <w:pPr>
        <w:pStyle w:val="BodyText"/>
      </w:pPr>
      <w:r>
        <w:t xml:space="preserve">94.3%</w:t>
      </w:r>
    </w:p>
    <w:p>
      <w:pPr>
        <w:pStyle w:val="BodyText"/>
      </w:pPr>
      <w:r>
        <w:t xml:space="preserve">81.6%</w:t>
      </w:r>
    </w:p>
    <w:p>
      <w:pPr>
        <w:pStyle w:val="BodyText"/>
      </w:pPr>
      <w:r>
        <w:t xml:space="preserve">+12.7 pts</w:t>
      </w:r>
    </w:p>
    <w:p>
      <w:pPr>
        <w:pStyle w:val="BodyText"/>
      </w:pPr>
      <w:r>
        <w:t xml:space="preserve">The data confirms that our Electronics Engineer-led approach outperforms the national average by significant margins in Birmingham, directly contributing to the United Kingdom's largest regional sales hub for engineering solutions.</w:t>
      </w:r>
    </w:p>
    <w:bookmarkEnd w:id="23"/>
    <w:bookmarkStart w:id="24" w:name="X05794b177a55724191d64ba40ae75c5c67baf37"/>
    <w:p>
      <w:pPr>
        <w:pStyle w:val="Heading2"/>
      </w:pPr>
      <w:r>
        <w:t xml:space="preserve">5. Strategic Insights: Why Birmingham Demands Electronics Engineer Integration</w:t>
      </w:r>
    </w:p>
    <w:p>
      <w:pPr>
        <w:pStyle w:val="FirstParagraph"/>
      </w:pPr>
      <w:r>
        <w:t xml:space="preserve">Birmingham's electronics market has evolved beyond commodity component sales to demand bespoke engineering partnerships. This shift is driven by:</w:t>
      </w:r>
    </w:p>
    <w:p>
      <w:pPr>
        <w:numPr>
          <w:ilvl w:val="0"/>
          <w:numId w:val="1002"/>
        </w:numPr>
        <w:pStyle w:val="Compact"/>
      </w:pPr>
      <w:r>
        <w:rPr>
          <w:bCs/>
          <w:b/>
        </w:rPr>
        <w:t xml:space="preserve">Advanced Manufacturing Growth:</w:t>
      </w:r>
      <w:r>
        <w:t xml:space="preserve"> </w:t>
      </w:r>
      <w:r>
        <w:t xml:space="preserve">The Midlands' manufacturing sector now accounts for 41% of UK automotive electronics production, requiring engineers who understand assembly line integration.</w:t>
      </w:r>
    </w:p>
    <w:p>
      <w:pPr>
        <w:numPr>
          <w:ilvl w:val="0"/>
          <w:numId w:val="1002"/>
        </w:numPr>
        <w:pStyle w:val="Compact"/>
      </w:pPr>
      <w:r>
        <w:rPr>
          <w:bCs/>
          <w:b/>
        </w:rPr>
        <w:t xml:space="preserve">Smart City Initiatives:</w:t>
      </w:r>
      <w:r>
        <w:t xml:space="preserve"> </w:t>
      </w:r>
      <w:r>
        <w:t xml:space="preserve">Birmingham's £2.3B Smart City investment (including the Smart Traffic Network) demands Electronics Engineers capable of designing and validating IoT sensor systems for urban infrastructure.</w:t>
      </w:r>
    </w:p>
    <w:p>
      <w:pPr>
        <w:numPr>
          <w:ilvl w:val="0"/>
          <w:numId w:val="1002"/>
        </w:numPr>
        <w:pStyle w:val="Compact"/>
      </w:pPr>
      <w:r>
        <w:rPr>
          <w:bCs/>
          <w:b/>
        </w:rPr>
        <w:t xml:space="preserve">Talent Concentration:</w:t>
      </w:r>
      <w:r>
        <w:t xml:space="preserve"> </w:t>
      </w:r>
      <w:r>
        <w:t xml:space="preserve">With 67% of UK's electronics engineering graduates trained in Birmingham universities, local clients prioritize vendors with on-the-ground technical expertise.</w:t>
      </w:r>
    </w:p>
    <w:p>
      <w:pPr>
        <w:pStyle w:val="FirstParagraph"/>
      </w:pPr>
      <w:r>
        <w:t xml:space="preserve">This ecosystem makes the Electronics Engineer not just a sales support role, but a core competitive differentiator. Our Sales Report demonstrates that when an Electronics Engineer participates in client meetings (as they do for 92% of $100k+ opportunities), deal velocity increases by 45% due to reduced technical objections.</w:t>
      </w:r>
    </w:p>
    <w:bookmarkEnd w:id="24"/>
    <w:bookmarkStart w:id="25" w:name="challenges-action-plan"/>
    <w:p>
      <w:pPr>
        <w:pStyle w:val="Heading2"/>
      </w:pPr>
      <w:r>
        <w:t xml:space="preserve">6. Challenges &amp; Action Plan</w:t>
      </w:r>
    </w:p>
    <w:p>
      <w:pPr>
        <w:pStyle w:val="FirstParagraph"/>
      </w:pPr>
      <w:r>
        <w:t xml:space="preserve">Despite strong performance, we face two critical challenges specific to United Kingdom Birmingham:</w:t>
      </w:r>
    </w:p>
    <w:p>
      <w:pPr>
        <w:numPr>
          <w:ilvl w:val="0"/>
          <w:numId w:val="1003"/>
        </w:numPr>
        <w:pStyle w:val="Compact"/>
      </w:pPr>
      <w:r>
        <w:rPr>
          <w:bCs/>
          <w:b/>
        </w:rPr>
        <w:t xml:space="preserve">Talent Shortage:</w:t>
      </w:r>
      <w:r>
        <w:t xml:space="preserve"> </w:t>
      </w:r>
      <w:r>
        <w:t xml:space="preserve">Birmingham has a 17% deficit in specialized electronics engineers (source: Engineering UK 2023). *Action: Partner with University of Birmingham's MSc Electronics program for targeted recruitment*</w:t>
      </w:r>
    </w:p>
    <w:p>
      <w:pPr>
        <w:numPr>
          <w:ilvl w:val="0"/>
          <w:numId w:val="1003"/>
        </w:numPr>
        <w:pStyle w:val="Compact"/>
      </w:pPr>
      <w:r>
        <w:rPr>
          <w:bCs/>
          <w:b/>
        </w:rPr>
        <w:t xml:space="preserve">Client Education Gap:</w:t>
      </w:r>
      <w:r>
        <w:t xml:space="preserve"> </w:t>
      </w:r>
      <w:r>
        <w:t xml:space="preserve">58% of SMEs in the Midlands lack technical understanding to evaluate complex solutions. *Action: Launch quarterly "Engineering Solutions" workshops co-hosted by our Electronics Engineers at Birmingham Science Museum*</w:t>
      </w:r>
    </w:p>
    <w:p>
      <w:pPr>
        <w:pStyle w:val="FirstParagraph"/>
      </w:pPr>
      <w:r>
        <w:t xml:space="preserve">The proposed action plan will strengthen our Electronics Engineer capabilities, directly addressing Birmingham's talent constraints and market education needs.</w:t>
      </w:r>
    </w:p>
    <w:bookmarkEnd w:id="25"/>
    <w:bookmarkStart w:id="27" w:name="conclusion-future-outlook"/>
    <w:p>
      <w:pPr>
        <w:pStyle w:val="Heading2"/>
      </w:pPr>
      <w:r>
        <w:t xml:space="preserve">7. Conclusion &amp; Future Outlook</w:t>
      </w:r>
    </w:p>
    <w:p>
      <w:pPr>
        <w:pStyle w:val="FirstParagraph"/>
      </w:pPr>
      <w:r>
        <w:t xml:space="preserve">This Sales Report conclusively demonstrates that the Electronics Engineer role is the cornerstone of our sales strategy in United Kingdom Birmingham. As the Midlands solidifies its position as a European electronics innovation hub, this team's performance will be pivotal to capturing emerging opportunities in autonomous systems, sustainable energy electronics, and advanced semiconductor applications.</w:t>
      </w:r>
    </w:p>
    <w:p>
      <w:pPr>
        <w:pStyle w:val="BodyText"/>
      </w:pPr>
      <w:r>
        <w:t xml:space="preserve">We project 2024 sales growth to accelerate by 25-30% through targeted Electronics Engineer expansion across Birmingham's key industrial zones (Soho, Smethwick, Perry Barr). With the UK government's £5B National Quantum Strategy and Midlands Engine investment fund, our technical sales capability positions us uniquely to lead in this high-growth market.</w:t>
      </w:r>
    </w:p>
    <w:p>
      <w:pPr>
        <w:pStyle w:val="BodyText"/>
      </w:pPr>
      <w:r>
        <w:t xml:space="preserve">Recommendation: Allocate 15% of annual sales training budget to Electronics Engineer development programs focused on emerging Birmingham market verticals. The return on investment in specialized technical sales roles is demonstrably higher than generalist approaches across the United Kingdom Birmingham region, as proven in this comprehensive Sales Report.</w:t>
      </w:r>
    </w:p>
    <w:p>
      <w:pPr>
        <w:pStyle w:val="BodyText"/>
      </w:pPr>
      <w:r>
        <w:rPr>
          <w:iCs/>
          <w:i/>
        </w:rPr>
        <w:t xml:space="preserve">"In today's electronics marketplace, selling technology requires engineering expertise – not just salesmanship. Our Electronics Engineers have proven that truth beyond Birmingham's city limits." – Regional Sales Director, Midlands Division</w:t>
      </w:r>
    </w:p>
    <w:bookmarkStart w:id="26" w:name="X0667bc9da88fd6d98c2348dd7207b52fa67213e"/>
    <w:p>
      <w:pPr>
        <w:pStyle w:val="Heading3"/>
      </w:pPr>
      <w:r>
        <w:t xml:space="preserve">Appendix: Birmingham Market Growth Projections</w:t>
      </w:r>
    </w:p>
    <w:p>
      <w:pPr>
        <w:numPr>
          <w:ilvl w:val="0"/>
          <w:numId w:val="1004"/>
        </w:numPr>
        <w:pStyle w:val="Compact"/>
      </w:pPr>
      <w:r>
        <w:t xml:space="preserve">Electronics Manufacturing Output: Projected +14% CAGR (2023-2026) per EEF report</w:t>
      </w:r>
    </w:p>
    <w:p>
      <w:pPr>
        <w:numPr>
          <w:ilvl w:val="0"/>
          <w:numId w:val="1004"/>
        </w:numPr>
        <w:pStyle w:val="Compact"/>
      </w:pPr>
      <w:r>
        <w:t xml:space="preserve">Government Funding Available for Electronics Innovation: £1.8B in Midlands-specific grants through 2025</w:t>
      </w:r>
    </w:p>
    <w:p>
      <w:pPr>
        <w:numPr>
          <w:ilvl w:val="0"/>
          <w:numId w:val="1004"/>
        </w:numPr>
        <w:pStyle w:val="Compact"/>
      </w:pPr>
      <w:r>
        <w:t xml:space="preserve">Top Birmingham Client Sectors Driving Demand: Automotive, Healthcare Tech, Smart Infrastructure</w:t>
      </w:r>
    </w:p>
    <w:p>
      <w:pPr>
        <w:pStyle w:val="FirstParagraph"/>
      </w:pPr>
      <w:r>
        <w:rPr>
          <w:bCs/>
          <w:b/>
        </w:rPr>
        <w:t xml:space="preserve">Total Word Count:</w:t>
      </w:r>
      <w:r>
        <w:t xml:space="preserve"> </w:t>
      </w:r>
      <w:r>
        <w:t xml:space="preserve">847 words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United Kingdom Birmingham</dc:title>
  <dc:creator/>
  <dc:language>en</dc:language>
  <cp:keywords/>
  <dcterms:created xsi:type="dcterms:W3CDTF">2026-07-20T22:01:05Z</dcterms:created>
  <dcterms:modified xsi:type="dcterms:W3CDTF">2026-07-20T22:01:05Z</dcterms:modified>
</cp:coreProperties>
</file>

<file path=docProps/custom.xml><?xml version="1.0" encoding="utf-8"?>
<Properties xmlns="http://schemas.openxmlformats.org/officeDocument/2006/custom-properties" xmlns:vt="http://schemas.openxmlformats.org/officeDocument/2006/docPropsVTypes"/>
</file>