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Manchester</w:t>
      </w:r>
      <w:r>
        <w:t xml:space="preserve"> </w:t>
      </w:r>
      <w:r>
        <w:t xml:space="preserve">Market</w:t>
      </w:r>
      <w:r>
        <w:t xml:space="preserve"> </w:t>
      </w:r>
      <w:r>
        <w:t xml:space="preserve">Analysis</w:t>
      </w:r>
    </w:p>
    <w:bookmarkStart w:id="27" w:name="X5d1c6f3731226dbe9f76b763990472216f91d29"/>
    <w:p>
      <w:pPr>
        <w:pStyle w:val="Heading1"/>
      </w:pPr>
      <w:r>
        <w:t xml:space="preserve">Electronics Engineer Sales Performance Report: United Kingdom Manchester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United Kingdom Operations</w:t>
      </w:r>
      <w:r>
        <w:br/>
      </w:r>
      <w:r>
        <w:rPr>
          <w:bCs/>
          <w:b/>
        </w:rPr>
        <w:t xml:space="preserve">Prepared By:</w:t>
      </w:r>
      <w:r>
        <w:t xml:space="preserve"> </w:t>
      </w:r>
      <w:r>
        <w:t xml:space="preserve">Sales Strategy Division, Manchester Regional Office</w:t>
      </w:r>
    </w:p>
    <w:bookmarkStart w:id="20" w:name="i.-executive-summary"/>
    <w:p>
      <w:pPr>
        <w:pStyle w:val="Heading2"/>
      </w:pPr>
      <w:r>
        <w:t xml:space="preserve">I. Executive Summary</w:t>
      </w:r>
    </w:p>
    <w:p>
      <w:pPr>
        <w:pStyle w:val="FirstParagraph"/>
      </w:pPr>
      <w:r>
        <w:t xml:space="preserve">This comprehensive Sales Report details the performance trajectory of our Electronics Engineer service division across the United Kingdom Manchester region for Q3 2023. The report confirms significant growth in both client acquisition and revenue generation, driven by strategic market positioning and sector-specific expertise. With Manchester emerging as a pivotal hub for advanced electronics innovation within the United Kingdom, our Electronics Engineer team delivered exceptional results, exceeding quarterly targets by 18.7%. This performance underscores Manchester's critical role in our national sales strategy and validates our investment in localized engineering talent.</w:t>
      </w:r>
    </w:p>
    <w:bookmarkEnd w:id="20"/>
    <w:bookmarkStart w:id="21" w:name="X261866bfe5a2f8e16f4b5523044abe0dbc29810"/>
    <w:p>
      <w:pPr>
        <w:pStyle w:val="Heading2"/>
      </w:pPr>
      <w:r>
        <w:t xml:space="preserve">II. Market Context: United Kingdom Manchester as an Electronics Innovation Epicenter</w:t>
      </w:r>
    </w:p>
    <w:p>
      <w:pPr>
        <w:pStyle w:val="FirstParagraph"/>
      </w:pPr>
      <w:r>
        <w:t xml:space="preserve">Manchester's status as a UK electronics innovation leader is no accident. The city hosts the National Graphene Institute, the UK's largest semiconductor cluster outside London, and a thriving ecosystem of 45+ specialized electronics firms. Recent government investments in the Northern Powerhouse initiative have amplified Manchester's strategic importance for high-tech manufacturing. Our market analysis confirms that 72% of regional industrial clients prioritize engineering talent with local knowledge when selecting service providers – a key differentiator our Manchester-based Electronics Engineers leverage daily.</w:t>
      </w:r>
    </w:p>
    <w:p>
      <w:pPr>
        <w:pStyle w:val="BodyText"/>
      </w:pPr>
      <w:r>
        <w:t xml:space="preserve">Specifically, the automotive sector (including Jaguar Land Rover's advanced R&amp;D facility in nearby Whitley) and renewable energy manufacturers (such as Siemens Gamesa's Manchester operations) are driving 63% of new engineering service contracts. The United Kingdom's Industrial Strategy 2025 further accelerates demand for embedded systems expertise, positioning Manchester as the operational nerve center for our national electronics engineering sales pipeline.</w:t>
      </w:r>
    </w:p>
    <w:bookmarkEnd w:id="21"/>
    <w:bookmarkStart w:id="22" w:name="Xcc459587b4b2c27b4b319ce211d59c72631be67"/>
    <w:p>
      <w:pPr>
        <w:pStyle w:val="Heading2"/>
      </w:pPr>
      <w:r>
        <w:t xml:space="preserve">III. Sales Performance Highlights: Q3 2023</w:t>
      </w:r>
    </w:p>
    <w:p>
      <w:pPr>
        <w:pStyle w:val="FirstParagraph"/>
      </w:pPr>
      <w:r>
        <w:t xml:space="preserve">KPI</w:t>
      </w:r>
    </w:p>
    <w:p>
      <w:pPr>
        <w:pStyle w:val="BodyText"/>
      </w:pPr>
      <w:r>
        <w:t xml:space="preserve">Q3 2023 Target</w:t>
      </w:r>
    </w:p>
    <w:p>
      <w:pPr>
        <w:pStyle w:val="BodyText"/>
      </w:pPr>
      <w:r>
        <w:t xml:space="preserve">Actual Result</w:t>
      </w:r>
    </w:p>
    <w:p>
      <w:pPr>
        <w:pStyle w:val="BodyText"/>
      </w:pPr>
      <w:r>
        <w:t xml:space="preserve">Variance (%)</w:t>
      </w:r>
    </w:p>
    <w:p>
      <w:pPr>
        <w:pStyle w:val="BodyText"/>
      </w:pPr>
      <w:r>
        <w:t xml:space="preserve">Total Revenue (Electronics Engineering Services)</w:t>
      </w:r>
    </w:p>
    <w:p>
      <w:pPr>
        <w:pStyle w:val="BodyText"/>
      </w:pPr>
      <w:r>
        <w:t xml:space="preserve">£485,000</w:t>
      </w:r>
    </w:p>
    <w:p>
      <w:pPr>
        <w:pStyle w:val="BodyText"/>
      </w:pPr>
      <w:r>
        <w:t xml:space="preserve">£576,321</w:t>
      </w:r>
    </w:p>
    <w:p>
      <w:pPr>
        <w:pStyle w:val="BodyText"/>
      </w:pPr>
      <w:r>
        <w:t xml:space="preserve">+18.7%</w:t>
      </w:r>
    </w:p>
    <w:p>
      <w:pPr>
        <w:pStyle w:val="BodyText"/>
      </w:pPr>
      <w:r>
        <w:t xml:space="preserve">New Client Acquisition</w:t>
      </w:r>
    </w:p>
    <w:p>
      <w:pPr>
        <w:pStyle w:val="BodyText"/>
      </w:pPr>
      <w:r>
        <w:t xml:space="preserve">22 Clients</w:t>
      </w:r>
    </w:p>
    <w:p>
      <w:pPr>
        <w:pStyle w:val="BodyText"/>
      </w:pPr>
      <w:r>
        <w:t xml:space="preserve">29 Clients</w:t>
      </w:r>
    </w:p>
    <w:p>
      <w:pPr>
        <w:pStyle w:val="BodyText"/>
      </w:pPr>
      <w:r>
        <w:t xml:space="preserve">+31.8%</w:t>
      </w:r>
    </w:p>
    <w:p>
      <w:pPr>
        <w:pStyle w:val="BodyText"/>
      </w:pPr>
      <w:r>
        <w:t xml:space="preserve">87%</w:t>
      </w:r>
    </w:p>
    <w:p>
      <w:pPr>
        <w:pStyle w:val="BodyText"/>
      </w:pPr>
      <w:r>
        <w:t xml:space="preserve">94.3%</w:t>
      </w:r>
    </w:p>
    <w:p>
      <w:pPr>
        <w:pStyle w:val="BodyText"/>
      </w:pPr>
      <w:r>
        <w:t xml:space="preserve">+7.3% (Best in Region)</w:t>
      </w:r>
    </w:p>
    <w:p>
      <w:pPr>
        <w:pStyle w:val="BodyText"/>
      </w:pPr>
      <w:r>
        <w:t xml:space="preserve">Average Contract Value</w:t>
      </w:r>
    </w:p>
    <w:p>
      <w:pPr>
        <w:pStyle w:val="BodyText"/>
      </w:pPr>
      <w:r>
        <w:t xml:space="preserve">£21,500</w:t>
      </w:r>
    </w:p>
    <w:p>
      <w:pPr>
        <w:pStyle w:val="BodyText"/>
      </w:pPr>
      <w:r>
        <w:t xml:space="preserve">£24,800</w:t>
      </w:r>
    </w:p>
    <w:p>
      <w:pPr>
        <w:pStyle w:val="BodyText"/>
      </w:pPr>
      <w:r>
        <w:t xml:space="preserve">+15.3%</w:t>
      </w:r>
    </w:p>
    <w:p>
      <w:pPr>
        <w:pStyle w:val="BodyText"/>
      </w:pPr>
      <w:r>
        <w:t xml:space="preserve">The Manchester Electronics Engineer team achieved these results by specializing in sector-specific solutions: 47% of new contracts originated from automotive clients requiring IoT integration for vehicle telematics systems, while 32% came from renewable energy firms needing power electronics optimization. Notably, all seven multi-year contracts signed this quarter were with Manchester-based manufacturers – a direct result of our engineers' deep understanding of the regional supply chain and infrastructure challenges.</w:t>
      </w:r>
    </w:p>
    <w:bookmarkEnd w:id="22"/>
    <w:bookmarkStart w:id="23" w:name="Xc1f666b6d5be0fba39760da7721fbec440b05ea"/>
    <w:p>
      <w:pPr>
        <w:pStyle w:val="Heading2"/>
      </w:pPr>
      <w:r>
        <w:t xml:space="preserve">IV. Key Success Factors: Electronics Engineer Value Proposition</w:t>
      </w:r>
    </w:p>
    <w:p>
      <w:pPr>
        <w:pStyle w:val="FirstParagraph"/>
      </w:pPr>
      <w:r>
        <w:t xml:space="preserve">Our Q3 success stems from three distinct advantages inherent to our United Kingdom Manchester Electronics Engineer model:</w:t>
      </w:r>
    </w:p>
    <w:p>
      <w:pPr>
        <w:numPr>
          <w:ilvl w:val="0"/>
          <w:numId w:val="1001"/>
        </w:numPr>
        <w:pStyle w:val="Compact"/>
      </w:pPr>
      <w:r>
        <w:rPr>
          <w:bCs/>
          <w:b/>
        </w:rPr>
        <w:t xml:space="preserve">Hyper-Local Market Intelligence:</w:t>
      </w:r>
      <w:r>
        <w:t xml:space="preserve"> </w:t>
      </w:r>
      <w:r>
        <w:t xml:space="preserve">Manchester-based engineers possess real-time knowledge of regional regulations (including the UK's new Electronics Waste Directive), supply chain bottlenecks, and workforce availability – directly translating to 22% faster project kickoff times versus national averages.</w:t>
      </w:r>
    </w:p>
    <w:p>
      <w:pPr>
        <w:numPr>
          <w:ilvl w:val="0"/>
          <w:numId w:val="1001"/>
        </w:numPr>
        <w:pStyle w:val="Compact"/>
      </w:pPr>
      <w:r>
        <w:rPr>
          <w:bCs/>
          <w:b/>
        </w:rPr>
        <w:t xml:space="preserve">Sector-Specialized Talent Pool:</w:t>
      </w:r>
      <w:r>
        <w:t xml:space="preserve"> </w:t>
      </w:r>
      <w:r>
        <w:t xml:space="preserve">Unlike generic engineering firms, our Manchester team comprises specialists certified in automotive electronics (ISO 26262), medical device compliance (MDD), and industrial IoT protocols – matching client needs with surgical precision. This specialization drove 68% of upsell opportunities this quarter.</w:t>
      </w:r>
    </w:p>
    <w:p>
      <w:pPr>
        <w:numPr>
          <w:ilvl w:val="0"/>
          <w:numId w:val="1001"/>
        </w:numPr>
        <w:pStyle w:val="Compact"/>
      </w:pPr>
      <w:r>
        <w:rPr>
          <w:bCs/>
          <w:b/>
        </w:rPr>
        <w:t xml:space="preserve">Strategic Partnership Integration:</w:t>
      </w:r>
      <w:r>
        <w:t xml:space="preserve"> </w:t>
      </w:r>
      <w:r>
        <w:t xml:space="preserve">By embedding Electronics Engineers within client R&amp;D teams at Manchester sites (e.g., AstraZeneca's Bio-Technology Centre), we achieved 91% cross-selling success on complementary services like PCB prototyping and EMC testing – a practice unique to our Manchester operations.</w:t>
      </w:r>
    </w:p>
    <w:bookmarkEnd w:id="23"/>
    <w:bookmarkStart w:id="24" w:name="X28dfd40670dfbbbb4b68d6a2c4ab49fee32cb21"/>
    <w:p>
      <w:pPr>
        <w:pStyle w:val="Heading2"/>
      </w:pPr>
      <w:r>
        <w:t xml:space="preserve">V. Regional Challenges &amp; Strategic Response</w:t>
      </w:r>
    </w:p>
    <w:p>
      <w:pPr>
        <w:pStyle w:val="FirstParagraph"/>
      </w:pPr>
      <w:r>
        <w:t xml:space="preserve">Despite strong growth, Manchester's electronics sector faces unique challenges. The region currently experiences a 14% talent deficit in specialized engineering roles according to the North West Development Agency. To counter this, our Electronics Engineer recruitment strategy focuses on: (a) partnerships with Manchester Metropolitan University for targeted internships, (b) upskilling local technicians through our 'Manchester Engineering Accelerator' program, and (c) leveraging the UK's new Global Talent Visa scheme to attract international specialists – resulting in a 34% reduction in engineer onboarding time.</w:t>
      </w:r>
    </w:p>
    <w:p>
      <w:pPr>
        <w:pStyle w:val="BodyText"/>
      </w:pPr>
      <w:r>
        <w:t xml:space="preserve">Additionally, Manchester's industrial zones face persistent power grid constraints affecting prototype testing. Our Electronics Engineer team responded by developing mobile testing units powered by portable hydrogen generators – a solution now being patented and offered as part of our service package to Manchester-based clients.</w:t>
      </w:r>
    </w:p>
    <w:bookmarkEnd w:id="24"/>
    <w:bookmarkStart w:id="25" w:name="X3c1fb0cb1fdeef4a09358088dbb22c7be794e36"/>
    <w:p>
      <w:pPr>
        <w:pStyle w:val="Heading2"/>
      </w:pPr>
      <w:r>
        <w:t xml:space="preserve">VI. Future Outlook: United Kingdom Manchester Growth Trajectory</w:t>
      </w:r>
    </w:p>
    <w:p>
      <w:pPr>
        <w:pStyle w:val="FirstParagraph"/>
      </w:pPr>
      <w:r>
        <w:t xml:space="preserve">The pipeline for Q4 2023 shows exceptional momentum with £718,000 in committed contracts (158% of target), led by: (a) a major contract with Rolls-Royce's aerospace division in Manchester for next-gen power electronics systems, and (b) a strategic partnership with the Greater Manchester Combined Authority on smart city infrastructure projects. These initiatives will solidify our Electronics Engineer presence as the region's preferred engineering service provider.</w:t>
      </w:r>
    </w:p>
    <w:p>
      <w:pPr>
        <w:pStyle w:val="BodyText"/>
      </w:pPr>
      <w:r>
        <w:t xml:space="preserve">Looking beyond 2023, we project 45% revenue growth for Manchester Electronics Engineering services by Q2 2024, driven by: (i) the UK government's £5.8B investment in semiconductor manufacturing hubs – with Manchester receiving £1.3B of this allocation, and (ii) the expansion of our electronics engineering service offerings to include AI-driven predictive maintenance systems specifically designed for Manchester's industrial base.</w:t>
      </w:r>
    </w:p>
    <w:bookmarkEnd w:id="25"/>
    <w:bookmarkStart w:id="26" w:name="vii.-conclusion"/>
    <w:p>
      <w:pPr>
        <w:pStyle w:val="Heading2"/>
      </w:pPr>
      <w:r>
        <w:t xml:space="preserve">VII. Conclusion</w:t>
      </w:r>
    </w:p>
    <w:p>
      <w:pPr>
        <w:pStyle w:val="FirstParagraph"/>
      </w:pPr>
      <w:r>
        <w:t xml:space="preserve">This Sales Report unequivocally demonstrates that the Electronics Engineer function has become a cornerstone of our profitability strategy within United Kingdom Manchester. The city's unique confluence of industrial innovation, strategic government investment, and talent ecosystem provides an unparalleled opportunity for specialized engineering services. Our Manchester-based Electronics Engineers are not merely service providers – they are strategic business partners who understand the regional market's nuances at a granular level.</w:t>
      </w:r>
    </w:p>
    <w:p>
      <w:pPr>
        <w:pStyle w:val="BodyText"/>
      </w:pPr>
      <w:r>
        <w:t xml:space="preserve">As the United Kingdom accelerates its manufacturing revival through initiatives like the Advanced Manufacturing Research Centre in Greater Manchester, our sales performance validates that localized engineering expertise directly correlates with commercial success. We recommend doubling down on Manchester as our national Electronics Engineer hub, with additional investment in sector-specific R&amp;D facilities to capture 30% of the projected £12.4B regional electronics services market by 2025.</w:t>
      </w:r>
    </w:p>
    <w:p>
      <w:pPr>
        <w:pStyle w:val="BodyText"/>
      </w:pPr>
      <w:r>
        <w:rPr>
          <w:bCs/>
          <w:b/>
        </w:rPr>
        <w:t xml:space="preserve">Prepared By:</w:t>
      </w:r>
      <w:r>
        <w:t xml:space="preserve"> </w:t>
      </w:r>
      <w:r>
        <w:t xml:space="preserve">Eleanor Shaw, Senior Sales Director</w:t>
      </w:r>
      <w:r>
        <w:br/>
      </w:r>
      <w:r>
        <w:rPr>
          <w:bCs/>
          <w:b/>
        </w:rPr>
        <w:t xml:space="preserve">Contact:</w:t>
      </w:r>
      <w:r>
        <w:t xml:space="preserve"> </w:t>
      </w:r>
      <w:r>
        <w:t xml:space="preserve">e.shaw@electronicsolutions.co.uk | +44 (0)161 789 5632</w:t>
      </w:r>
      <w:r>
        <w:br/>
      </w:r>
      <w:r>
        <w:rPr>
          <w:iCs/>
          <w:i/>
        </w:rPr>
        <w:t xml:space="preserve">This report covers all Electronics Engineer service delivery within the United Kingdom Manchester city region and its immediate industrial catchment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United Kingdom Manchester Market Analysis</dc:title>
  <dc:creator/>
  <dc:language>en</dc:language>
  <cp:keywords/>
  <dcterms:created xsi:type="dcterms:W3CDTF">2026-07-21T03:39:05Z</dcterms:created>
  <dcterms:modified xsi:type="dcterms:W3CDTF">2026-07-21T03:39:05Z</dcterms:modified>
</cp:coreProperties>
</file>

<file path=docProps/custom.xml><?xml version="1.0" encoding="utf-8"?>
<Properties xmlns="http://schemas.openxmlformats.org/officeDocument/2006/custom-properties" xmlns:vt="http://schemas.openxmlformats.org/officeDocument/2006/docPropsVTypes"/>
</file>