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9" w:name="Xd61723eef7552fa3e8f290997789b18cbfb2f1b"/>
    <w:p>
      <w:pPr>
        <w:pStyle w:val="Heading1"/>
      </w:pPr>
      <w:r>
        <w:t xml:space="preserve">Electronics Engineer Sales Performance Report: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TechInnovate Solutions - Houston Regional Sales Division</w:t>
      </w:r>
      <w:r>
        <w:br/>
      </w:r>
      <w:r>
        <w:rPr>
          <w:bCs/>
          <w:b/>
        </w:rPr>
        <w:t xml:space="preserve">Purpose:</w:t>
      </w:r>
      <w:r>
        <w:t xml:space="preserve"> </w:t>
      </w:r>
      <w:r>
        <w:t xml:space="preserve">Comprehensive analysis of Electronics Engineer-driven sales performance in the United States Houston market</w:t>
      </w:r>
    </w:p>
    <w:bookmarkStart w:id="20" w:name="i.-executive-summary"/>
    <w:p>
      <w:pPr>
        <w:pStyle w:val="Heading2"/>
      </w:pPr>
      <w:r>
        <w:t xml:space="preserve">I. Executive Summary</w:t>
      </w:r>
    </w:p>
    <w:p>
      <w:pPr>
        <w:pStyle w:val="FirstParagraph"/>
      </w:pPr>
      <w:r>
        <w:t xml:space="preserve">The Houston electronics engineering sales landscape has demonstrated remarkable resilience and growth throughout Q3 2023, with Electronics Engineers serving as pivotal revenue drivers across key industry sectors. This Sales Report details how our technical sales team—composed of certified Electronics Engineers—has capitalized on Houston's strategic position as the energy, healthcare, and aerospace hub of the United States. Our engineers have achieved a 24% year-over-year increase in qualified leads and secured $18.7M in new contracts (up 19% from Q2), directly attributable to their technical credibility and solution-oriented approach within the Houston market.</w:t>
      </w:r>
    </w:p>
    <w:bookmarkEnd w:id="20"/>
    <w:bookmarkStart w:id="21" w:name="X30085fd6b9b5314a3894abac1674492fa25a7ee"/>
    <w:p>
      <w:pPr>
        <w:pStyle w:val="Heading2"/>
      </w:pPr>
      <w:r>
        <w:t xml:space="preserve">II. Houston Market Context: Why Electronics Engineers Drive Sales Success</w:t>
      </w:r>
    </w:p>
    <w:p>
      <w:pPr>
        <w:pStyle w:val="FirstParagraph"/>
      </w:pPr>
      <w:r>
        <w:t xml:space="preserve">As the epicenter of innovation in the United States Gulf Coast, Houston presents unique opportunities where technical expertise is non-negotiable. The city's $56B energy sector (oil/gas, renewables), 370+ healthcare facilities requiring advanced medical electronics, and NASA Johnson Space Center's aerospace engineering demands necessitate sales personnel with deep Electronics Engineer qualifications. Unlike traditional sales reps, our certified engineers:</w:t>
      </w:r>
    </w:p>
    <w:p>
      <w:pPr>
        <w:pStyle w:val="BodyText"/>
      </w:pPr>
      <w:r>
        <w:t xml:space="preserve">Immediately establish technical credibility during client presentations</w:t>
      </w:r>
    </w:p>
    <w:p>
      <w:pPr>
        <w:pStyle w:val="BodyText"/>
      </w:pPr>
      <w:r>
        <w:t xml:space="preserve">Can troubleshoot complex integration challenges in real-time (e.g., SCADA systems for energy clients)</w:t>
      </w:r>
    </w:p>
    <w:p>
      <w:pPr>
        <w:pStyle w:val="BodyText"/>
      </w:pPr>
      <w:r>
        <w:t xml:space="preserve">Build trust with engineering teams who distrust non-technical sales approaches</w:t>
      </w:r>
    </w:p>
    <w:p>
      <w:pPr>
        <w:numPr>
          <w:ilvl w:val="0"/>
          <w:numId w:val="1001"/>
        </w:numPr>
        <w:pStyle w:val="Compact"/>
      </w:pPr>
      <w:r>
        <w:rPr>
          <w:iCs/>
          <w:i/>
        </w:rPr>
        <w:t xml:space="preserve">Energy Sector Example:</w:t>
      </w:r>
      <w:r>
        <w:t xml:space="preserve"> </w:t>
      </w:r>
      <w:r>
        <w:t xml:space="preserve">Our Electronics Engineer secured a $4.2M contract with Chevron Houston by demonstrating wireless sensor integration for offshore platforms—solving a 3-year technical bottleneck.</w:t>
      </w:r>
    </w:p>
    <w:p>
      <w:pPr>
        <w:numPr>
          <w:ilvl w:val="0"/>
          <w:numId w:val="1001"/>
        </w:numPr>
        <w:pStyle w:val="Compact"/>
      </w:pPr>
      <w:r>
        <w:rPr>
          <w:iCs/>
          <w:i/>
        </w:rPr>
        <w:t xml:space="preserve">Healthcare Innovation:</w:t>
      </w:r>
      <w:r>
        <w:t xml:space="preserve"> </w:t>
      </w:r>
      <w:r>
        <w:t xml:space="preserve">Partnered with Memorial Hermann to deploy AI-powered diagnostic equipment, leveraging the engineer's FDA compliance expertise.</w:t>
      </w:r>
    </w:p>
    <w:bookmarkEnd w:id="21"/>
    <w:bookmarkStart w:id="22" w:name="Xecc76638d39e8b56709dd79d82b5803e62c8f05"/>
    <w:p>
      <w:pPr>
        <w:pStyle w:val="Heading2"/>
      </w:pPr>
      <w:r>
        <w:t xml:space="preserve">III. Sales Performance Breakdown: Electronics Engineer Impact</w:t>
      </w:r>
    </w:p>
    <w:p>
      <w:pPr>
        <w:pStyle w:val="FirstParagraph"/>
      </w:pPr>
      <w:r>
        <w:t xml:space="preserve">Key Metric</w:t>
      </w:r>
    </w:p>
    <w:p>
      <w:pPr>
        <w:pStyle w:val="BodyText"/>
      </w:pPr>
      <w:r>
        <w:t xml:space="preserve">Q3 2023</w:t>
      </w:r>
    </w:p>
    <w:p>
      <w:pPr>
        <w:pStyle w:val="BodyText"/>
      </w:pPr>
      <w:r>
        <w:t xml:space="preserve">% Change vs Q2 2023</w:t>
      </w:r>
    </w:p>
    <w:p>
      <w:pPr>
        <w:pStyle w:val="BodyText"/>
      </w:pPr>
      <w:r>
        <w:t xml:space="preserve">% Change vs Q3 2022</w:t>
      </w:r>
    </w:p>
    <w:p>
      <w:pPr>
        <w:pStyle w:val="BodyText"/>
      </w:pPr>
      <w:r>
        <w:t xml:space="preserve">New Client Acquisition (Houston)</w:t>
      </w:r>
    </w:p>
    <w:p>
      <w:pPr>
        <w:pStyle w:val="BodyText"/>
      </w:pPr>
      <w:r>
        <w:t xml:space="preserve">47 clients</w:t>
      </w:r>
    </w:p>
    <w:p>
      <w:pPr>
        <w:pStyle w:val="BodyText"/>
      </w:pPr>
      <w:r>
        <w:t xml:space="preserve">+18%</w:t>
      </w:r>
    </w:p>
    <w:p>
      <w:pPr>
        <w:pStyle w:val="BodyText"/>
      </w:pPr>
      <w:r>
        <w:t xml:space="preserve">+31%</w:t>
      </w:r>
    </w:p>
    <w:p>
      <w:pPr>
        <w:pStyle w:val="BodyText"/>
      </w:pPr>
      <w:r>
        <w:t xml:space="preserve">Average Deal Size</w:t>
      </w:r>
    </w:p>
    <w:p>
      <w:pPr>
        <w:pStyle w:val="BodyText"/>
      </w:pPr>
      <w:r>
        <w:t xml:space="preserve">$395,000</w:t>
      </w:r>
    </w:p>
    <w:p>
      <w:pPr>
        <w:pStyle w:val="BodyText"/>
      </w:pPr>
      <w:r>
        <w:t xml:space="preserve">+7%</w:t>
      </w:r>
    </w:p>
    <w:p>
      <w:pPr>
        <w:pStyle w:val="BodyText"/>
      </w:pPr>
      <w:r>
        <w:t xml:space="preserve">+14%</w:t>
      </w:r>
    </w:p>
    <w:p>
      <w:pPr>
        <w:pStyle w:val="BodyText"/>
      </w:pPr>
      <w:r>
        <w:t xml:space="preserve">Client Retention Rate</w:t>
      </w:r>
    </w:p>
    <w:p>
      <w:pPr>
        <w:pStyle w:val="BodyText"/>
      </w:pPr>
      <w:r>
        <w:t xml:space="preserve">92%</w:t>
      </w:r>
    </w:p>
    <w:p>
      <w:pPr>
        <w:pStyle w:val="BodyText"/>
      </w:pPr>
      <w:r>
        <w:t xml:space="preserve">+5% (vs Q2)</w:t>
      </w:r>
    </w:p>
    <w:p>
      <w:pPr>
        <w:pStyle w:val="BodyText"/>
      </w:pPr>
      <w:r>
        <w:t xml:space="preserve">&lt;</w:t>
      </w:r>
      <w:r>
        <w:t xml:space="preserve"> </w:t>
      </w:r>
      <w:r>
        <w:t xml:space="preserve">td&gt;+18% (vs YOY)</w:t>
      </w:r>
    </w:p>
    <w:p>
      <w:pPr>
        <w:pStyle w:val="BodyText"/>
      </w:pPr>
      <w:r>
        <w:t xml:space="preserve">Engineering Consultation Utilization</w:t>
      </w:r>
    </w:p>
    <w:p>
      <w:pPr>
        <w:pStyle w:val="BodyText"/>
      </w:pPr>
      <w:r>
        <w:t xml:space="preserve">86%</w:t>
      </w:r>
    </w:p>
    <w:p>
      <w:pPr>
        <w:pStyle w:val="BodyText"/>
      </w:pPr>
      <w:r>
        <w:t xml:space="preserve">+22% (vs Q2)</w:t>
      </w:r>
    </w:p>
    <w:p>
      <w:pPr>
        <w:pStyle w:val="BodyText"/>
      </w:pPr>
      <w:r>
        <w:t xml:space="preserve">&lt;</w:t>
      </w:r>
      <w:r>
        <w:t xml:space="preserve"> </w:t>
      </w:r>
      <w:r>
        <w:t xml:space="preserve">td&gt;+43% (vs YOY)</w:t>
      </w:r>
    </w:p>
    <w:p>
      <w:pPr>
        <w:pStyle w:val="BodyText"/>
      </w:pPr>
      <w:r>
        <w:rPr>
          <w:bCs/>
          <w:b/>
        </w:rPr>
        <w:t xml:space="preserve">Critical Insight:</w:t>
      </w:r>
      <w:r>
        <w:t xml:space="preserve"> </w:t>
      </w:r>
      <w:r>
        <w:t xml:space="preserve">Houston clients with Electronics Engineer involvement in sales cycles show 3.7x higher conversion rates than non-technical approaches, per our internal CRM data. The engineering credentials directly correlate to overcoming technical objections—particularly in energy and healthcare verticals where 89% of procurement decisions require technical validation.</w:t>
      </w:r>
    </w:p>
    <w:bookmarkEnd w:id="22"/>
    <w:bookmarkStart w:id="25" w:name="iv.-houston-specific-success-stories"/>
    <w:p>
      <w:pPr>
        <w:pStyle w:val="Heading2"/>
      </w:pPr>
      <w:r>
        <w:t xml:space="preserve">IV. Houston-Specific Success Stories</w:t>
      </w:r>
    </w:p>
    <w:bookmarkStart w:id="23" w:name="Xf16a4dac5ceae08128b76cd6537634337c81aca"/>
    <w:p>
      <w:pPr>
        <w:pStyle w:val="Heading3"/>
      </w:pPr>
      <w:r>
        <w:t xml:space="preserve">A. Energy Sector: Petrochemical Integration Project</w:t>
      </w:r>
    </w:p>
    <w:p>
      <w:pPr>
        <w:pStyle w:val="FirstParagraph"/>
      </w:pPr>
      <w:r>
        <w:t xml:space="preserve">Our Electronics Engineer, Maria Chen (PE, IEEE Certified), secured a $6.1M contract with ExxonMobil Houston by designing a real-time corrosion monitoring system using MEMS sensors. Key differentiators:</w:t>
      </w:r>
    </w:p>
    <w:p>
      <w:pPr>
        <w:numPr>
          <w:ilvl w:val="0"/>
          <w:numId w:val="1002"/>
        </w:numPr>
        <w:pStyle w:val="Compact"/>
      </w:pPr>
      <w:r>
        <w:t xml:space="preserve">Pre-sold engineering blueprint during initial meeting (no 3rd-party quote needed)</w:t>
      </w:r>
    </w:p>
    <w:p>
      <w:pPr>
        <w:numPr>
          <w:ilvl w:val="0"/>
          <w:numId w:val="1002"/>
        </w:numPr>
        <w:pStyle w:val="Compact"/>
      </w:pPr>
      <w:r>
        <w:t xml:space="preserve">Solved client's legacy system compatibility issue within 72 hours of discovery</w:t>
      </w:r>
    </w:p>
    <w:p>
      <w:pPr>
        <w:numPr>
          <w:ilvl w:val="0"/>
          <w:numId w:val="1002"/>
        </w:numPr>
        <w:pStyle w:val="Compact"/>
      </w:pPr>
      <w:r>
        <w:t xml:space="preserve">Generated $1.8M in follow-on service revenue within 90 days</w:t>
      </w:r>
    </w:p>
    <w:bookmarkEnd w:id="23"/>
    <w:bookmarkStart w:id="24" w:name="X59d0702d87271905ce91c3dde598c93ecf0632e"/>
    <w:p>
      <w:pPr>
        <w:pStyle w:val="Heading3"/>
      </w:pPr>
      <w:r>
        <w:t xml:space="preserve">B. Healthcare Innovation: Telemedicine Platform Expansion</w:t>
      </w:r>
    </w:p>
    <w:p>
      <w:pPr>
        <w:pStyle w:val="FirstParagraph"/>
      </w:pPr>
      <w:r>
        <w:t xml:space="preserve">Electronics Engineer David Rodriguez (MSEE, Biomedical Track) closed a $2.3M deal with Houston Methodist Hospital by tailoring a remote patient monitoring system to Texas' rural healthcare infrastructure requirements. His technical approach:</w:t>
      </w:r>
    </w:p>
    <w:p>
      <w:pPr>
        <w:numPr>
          <w:ilvl w:val="0"/>
          <w:numId w:val="1003"/>
        </w:numPr>
        <w:pStyle w:val="Compact"/>
      </w:pPr>
      <w:r>
        <w:t xml:space="preserve">Integrated low-bandwidth satellite communication protocols (critical for West Texas clinics)</w:t>
      </w:r>
    </w:p>
    <w:p>
      <w:pPr>
        <w:numPr>
          <w:ilvl w:val="0"/>
          <w:numId w:val="1003"/>
        </w:numPr>
        <w:pStyle w:val="Compact"/>
      </w:pPr>
      <w:r>
        <w:t xml:space="preserve">Validated compliance with both FDA and HIPAA through live system demonstration</w:t>
      </w:r>
    </w:p>
    <w:p>
      <w:pPr>
        <w:numPr>
          <w:ilvl w:val="0"/>
          <w:numId w:val="1003"/>
        </w:numPr>
        <w:pStyle w:val="Compact"/>
      </w:pPr>
      <w:r>
        <w:t xml:space="preserve">Reduced client implementation timeline by 40% vs competitors</w:t>
      </w:r>
    </w:p>
    <w:bookmarkEnd w:id="24"/>
    <w:bookmarkEnd w:id="25"/>
    <w:bookmarkStart w:id="26" w:name="X66059845ef084c05820bd0cb11b95f02290901b"/>
    <w:p>
      <w:pPr>
        <w:pStyle w:val="Heading2"/>
      </w:pPr>
      <w:r>
        <w:t xml:space="preserve">V. Market Challenges &amp; Strategic Adaptations (Houston Focus)</w:t>
      </w:r>
    </w:p>
    <w:p>
      <w:pPr>
        <w:pStyle w:val="FirstParagraph"/>
      </w:pPr>
      <w:r>
        <w:rPr>
          <w:bCs/>
          <w:b/>
        </w:rPr>
        <w:t xml:space="preserve">Challenge 1: Talent Shortage in Houston Tech Ecosystem</w:t>
      </w:r>
    </w:p>
    <w:p>
      <w:pPr>
        <w:pStyle w:val="BodyText"/>
      </w:pPr>
      <w:r>
        <w:t xml:space="preserve">While Houston boasts 350,000+ engineering professionals, specialized Electronics Engineers with sales aptitude remain scarce. Our response:</w:t>
      </w:r>
    </w:p>
    <w:p>
      <w:pPr>
        <w:numPr>
          <w:ilvl w:val="0"/>
          <w:numId w:val="1004"/>
        </w:numPr>
        <w:pStyle w:val="Compact"/>
      </w:pPr>
      <w:r>
        <w:t xml:space="preserve">Launched "Houston Engineering Talent Pipeline" with University of Houston and Rice University (24 new hires secured this quarter)</w:t>
      </w:r>
    </w:p>
    <w:p>
      <w:pPr>
        <w:numPr>
          <w:ilvl w:val="0"/>
          <w:numId w:val="1004"/>
        </w:numPr>
        <w:pStyle w:val="Compact"/>
      </w:pPr>
      <w:r>
        <w:t xml:space="preserve">Developed internal certification program: 100% of sales engineers now hold NCEES or IEEE credentials</w:t>
      </w:r>
    </w:p>
    <w:p>
      <w:pPr>
        <w:pStyle w:val="FirstParagraph"/>
      </w:pPr>
      <w:r>
        <w:rPr>
          <w:bCs/>
          <w:b/>
        </w:rPr>
        <w:t xml:space="preserve">Challenge 2: Competitive Pressure from Dallas-Based Firms</w:t>
      </w:r>
    </w:p>
    <w:p>
      <w:pPr>
        <w:pStyle w:val="BodyText"/>
      </w:pPr>
      <w:r>
        <w:t xml:space="preserve">Dallas firms are aggressively pursuing Houston energy clients with lower-cost engineering teams. Our counter-strategy:</w:t>
      </w:r>
    </w:p>
    <w:p>
      <w:pPr>
        <w:numPr>
          <w:ilvl w:val="0"/>
          <w:numId w:val="1005"/>
        </w:numPr>
        <w:pStyle w:val="Compact"/>
      </w:pPr>
      <w:r>
        <w:t xml:space="preserve">Positioned as "Houston-Deep" technical partners (e.g., customized for Gulf Coast environmental conditions)</w:t>
      </w:r>
    </w:p>
    <w:p>
      <w:pPr>
        <w:numPr>
          <w:ilvl w:val="0"/>
          <w:numId w:val="1005"/>
        </w:numPr>
        <w:pStyle w:val="Compact"/>
      </w:pPr>
      <w:r>
        <w:t xml:space="preserve">Introduced predictive maintenance bundles—leveraging Houston's extreme weather patterns</w:t>
      </w:r>
    </w:p>
    <w:bookmarkEnd w:id="26"/>
    <w:bookmarkStart w:id="27" w:name="X2d5d1581c2e37a5871201e65b34bff6926c9924"/>
    <w:p>
      <w:pPr>
        <w:pStyle w:val="Heading2"/>
      </w:pPr>
      <w:r>
        <w:t xml:space="preserve">VI. Future Outlook: Electronics Engineer Sales Roadmap for United States Houston</w:t>
      </w:r>
    </w:p>
    <w:p>
      <w:pPr>
        <w:pStyle w:val="FirstParagraph"/>
      </w:pPr>
      <w:r>
        <w:t xml:space="preserve">We project 30% revenue growth in Q4 2023 driven by three Houston-specific initiatives:</w:t>
      </w:r>
    </w:p>
    <w:p>
      <w:pPr>
        <w:numPr>
          <w:ilvl w:val="0"/>
          <w:numId w:val="1006"/>
        </w:numPr>
        <w:pStyle w:val="Compact"/>
      </w:pPr>
      <w:r>
        <w:rPr>
          <w:bCs/>
          <w:b/>
        </w:rPr>
        <w:t xml:space="preserve">Energy Transition Acceleration:</w:t>
      </w:r>
      <w:r>
        <w:t xml:space="preserve"> </w:t>
      </w:r>
      <w:r>
        <w:t xml:space="preserve">Targeting $8.5M in solar/wind integration contracts with Houston-based renewable developers (e.g., EDF Renewables)</w:t>
      </w:r>
    </w:p>
    <w:p>
      <w:pPr>
        <w:numPr>
          <w:ilvl w:val="0"/>
          <w:numId w:val="1006"/>
        </w:numPr>
        <w:pStyle w:val="Compact"/>
      </w:pPr>
      <w:r>
        <w:rPr>
          <w:bCs/>
          <w:b/>
        </w:rPr>
        <w:t xml:space="preserve">Space Tech Expansion:</w:t>
      </w:r>
      <w:r>
        <w:t xml:space="preserve"> </w:t>
      </w:r>
      <w:r>
        <w:t xml:space="preserve">Partnering with NASA JSC on next-gen satellite communication systems, leveraging our engineers' RF expertise</w:t>
      </w:r>
    </w:p>
    <w:p>
      <w:pPr>
        <w:numPr>
          <w:ilvl w:val="0"/>
          <w:numId w:val="1006"/>
        </w:numPr>
        <w:pStyle w:val="Compact"/>
      </w:pPr>
      <w:r>
        <w:rPr>
          <w:bCs/>
          <w:b/>
        </w:rPr>
        <w:t xml:space="preserve">Healthcare Digitalization:</w:t>
      </w:r>
      <w:r>
        <w:t xml:space="preserve"> </w:t>
      </w:r>
      <w:r>
        <w:t xml:space="preserve">Scaling telehealth solutions to 15+ new Houston hospitals using our Electronics Engineer-led deployment framework</w:t>
      </w:r>
    </w:p>
    <w:p>
      <w:pPr>
        <w:pStyle w:val="FirstParagraph"/>
      </w:pPr>
      <w:r>
        <w:rPr>
          <w:bCs/>
          <w:b/>
        </w:rPr>
        <w:t xml:space="preserve">Critical Success Factor:</w:t>
      </w:r>
      <w:r>
        <w:t xml:space="preserve"> </w:t>
      </w:r>
      <w:r>
        <w:t xml:space="preserve">All Houston sales initiatives will require a minimum of two Electronics Engineers per major account. This non-negotiable standard has already delivered 83% higher customer satisfaction scores (CSAT) in Q3.</w:t>
      </w:r>
    </w:p>
    <w:bookmarkEnd w:id="27"/>
    <w:bookmarkStart w:id="28" w:name="X1688ca5fed93fb52e06507b9c59a43fceedaab0"/>
    <w:p>
      <w:pPr>
        <w:pStyle w:val="Heading2"/>
      </w:pPr>
      <w:r>
        <w:t xml:space="preserve">VII. Conclusion: The Indispensable Role of Electronics Engineers in Houston</w:t>
      </w:r>
    </w:p>
    <w:p>
      <w:pPr>
        <w:pStyle w:val="FirstParagraph"/>
      </w:pPr>
      <w:r>
        <w:t xml:space="preserve">This Sales Report conclusively demonstrates that in the United States Houston market, Electronics Engineers are not merely sales support—they are revenue engines. Our data shows that technical sales personnel directly account for 73% of all $1M+ contracts closed this quarter. As Houston solidifies its position as America's energy and healthcare innovation capital, the demand for electronics engineering expertise will only intensify.</w:t>
      </w:r>
    </w:p>
    <w:p>
      <w:pPr>
        <w:pStyle w:val="BodyText"/>
      </w:pPr>
      <w:r>
        <w:t xml:space="preserve">Recommendation: Allocate 20% of all Houston regional sales budget to Electronics Engineer talent acquisition and development in Q1 2024. This investment will directly capture $35M+ in projected market opportunities by year-end, safeguarding our leadership position across the United States Gulf Coast economy.</w:t>
      </w:r>
    </w:p>
    <w:p>
      <w:pPr>
        <w:pStyle w:val="BodyText"/>
      </w:pPr>
      <w:r>
        <w:rPr>
          <w:bCs/>
          <w:b/>
        </w:rPr>
        <w:t xml:space="preserve">Appendix A:</w:t>
      </w:r>
      <w:r>
        <w:t xml:space="preserve"> </w:t>
      </w:r>
      <w:r>
        <w:t xml:space="preserve">Houston Market Growth Projections (Source: Houston-Galveston Area Council 2023)</w:t>
      </w:r>
    </w:p>
    <w:p>
      <w:pPr>
        <w:numPr>
          <w:ilvl w:val="0"/>
          <w:numId w:val="1007"/>
        </w:numPr>
        <w:pStyle w:val="Compact"/>
      </w:pPr>
      <w:r>
        <w:t xml:space="preserve">Energy sector tech spending: +15% YoY</w:t>
      </w:r>
    </w:p>
    <w:p>
      <w:pPr>
        <w:numPr>
          <w:ilvl w:val="0"/>
          <w:numId w:val="1007"/>
        </w:numPr>
        <w:pStyle w:val="Compact"/>
      </w:pPr>
      <w:r>
        <w:t xml:space="preserve">Healthcare IoT adoption: +28% (driven by Texas Medicaid expansion)</w:t>
      </w:r>
    </w:p>
    <w:p>
      <w:pPr>
        <w:numPr>
          <w:ilvl w:val="0"/>
          <w:numId w:val="1007"/>
        </w:numPr>
        <w:pStyle w:val="Compact"/>
      </w:pPr>
      <w:r>
        <w:t xml:space="preserve">Aerospace R&amp;D investment: $4.7B planned for Houston 2024-2026</w:t>
      </w:r>
    </w:p>
    <w:p>
      <w:pPr>
        <w:pStyle w:val="FirstParagraph"/>
      </w:pPr>
      <w:r>
        <w:rPr>
          <w:bCs/>
          <w:b/>
        </w:rPr>
        <w:t xml:space="preserve">Prepared with gratitude to our Houston Electronics Engineering team whose technical excellence fuels our sales success across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States Houston Market</dc:title>
  <dc:creator/>
  <dc:language>en</dc:language>
  <cp:keywords/>
  <dcterms:created xsi:type="dcterms:W3CDTF">2026-07-21T08:14:00Z</dcterms:created>
  <dcterms:modified xsi:type="dcterms:W3CDTF">2026-07-21T08:14:00Z</dcterms:modified>
</cp:coreProperties>
</file>

<file path=docProps/custom.xml><?xml version="1.0" encoding="utf-8"?>
<Properties xmlns="http://schemas.openxmlformats.org/officeDocument/2006/custom-properties" xmlns:vt="http://schemas.openxmlformats.org/officeDocument/2006/docPropsVTypes"/>
</file>