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690ddf22966983141b80e7b255ccd417d141ed"/>
    <w:p>
      <w:pPr>
        <w:pStyle w:val="Heading1"/>
      </w:pPr>
      <w:r>
        <w:t xml:space="preserve">Q3 2024 Sales Performance Report: Electronics Engineering Excellence Driving Growth in United States New York City Market</w:t>
      </w:r>
    </w:p>
    <w:p>
      <w:pPr>
        <w:pStyle w:val="FirstParagraph"/>
      </w:pPr>
      <w:r>
        <w:rPr>
          <w:bCs/>
          <w:b/>
        </w:rPr>
        <w:t xml:space="preserve">Prepared For:</w:t>
      </w:r>
      <w:r>
        <w:t xml:space="preserve"> </w:t>
      </w:r>
      <w:r>
        <w:t xml:space="preserve">Executive Leadership, Nexus Innovations |</w:t>
      </w:r>
      <w:r>
        <w:t xml:space="preserve"> </w:t>
      </w:r>
      <w:r>
        <w:rPr>
          <w:bCs/>
          <w:b/>
        </w:rPr>
        <w:t xml:space="preserve">Date:</w:t>
      </w:r>
      <w:r>
        <w:t xml:space="preserve"> </w:t>
      </w:r>
      <w:r>
        <w:t xml:space="preserve">October 26, 2024 |</w:t>
      </w:r>
      <w:r>
        <w:t xml:space="preserve"> </w:t>
      </w:r>
      <w:r>
        <w:rPr>
          <w:bCs/>
          <w:b/>
        </w:rPr>
        <w:t xml:space="preserve">Reporting Period:</w:t>
      </w:r>
      <w:r>
        <w:t xml:space="preserve"> </w:t>
      </w:r>
      <w:r>
        <w:t xml:space="preserve">July 1, 2024 – September 30, 2024</w:t>
      </w:r>
    </w:p>
    <w:bookmarkStart w:id="20" w:name="X2befcb589adeef8ac795409bb37e184362b5207"/>
    <w:p>
      <w:pPr>
        <w:pStyle w:val="Heading2"/>
      </w:pPr>
      <w:r>
        <w:t xml:space="preserve">I. Executive Summary: Engineering as the Catalyst for Sales Success in NYC</w:t>
      </w:r>
    </w:p>
    <w:p>
      <w:pPr>
        <w:pStyle w:val="FirstParagraph"/>
      </w:pPr>
      <w:r>
        <w:t xml:space="preserve">This comprehensive Sales Report details the significant contribution of our Electronics Engineering team to Q3 revenue generation within the highly competitive United States New York City market. Despite global supply chain pressures and intense competition in the tech sector, Nexus Innovations achieved a remarkable 22% year-over-year sales growth in NYC, directly attributable to strategic engineering support that accelerated product adoption and client trust. This report underscores how the role of the Electronics Engineer has evolved from purely technical support to a critical revenue-driving function within our sales ecosystem. The United States New York City market remains our flagship territory, representing 42% of total U.S. revenue, and this report validates that engineering excellence is non-negotiable for sustained success here.</w:t>
      </w:r>
    </w:p>
    <w:bookmarkEnd w:id="20"/>
    <w:bookmarkStart w:id="21" w:name="X655f06352c30d577c3e3cf5ed82ee2e9898681d"/>
    <w:p>
      <w:pPr>
        <w:pStyle w:val="Heading2"/>
      </w:pPr>
      <w:r>
        <w:t xml:space="preserve">II. NYC Market Dynamics: Why Electronics Engineering is Paramount</w:t>
      </w:r>
    </w:p>
    <w:p>
      <w:pPr>
        <w:pStyle w:val="FirstParagraph"/>
      </w:pPr>
      <w:r>
        <w:t xml:space="preserve">United States New York City's electronics market is uniquely complex and demanding. As the epicenter of global finance, media, fashion tech, and emerging AI-driven industries (particularly in Brooklyn's Tech Triangle and Manhattan's Silicon Alley), NYC clients require solutions that are not only technologically advanced but also seamlessly integrate into their high-stakes environments. Our Q3 sales data reveals a clear pattern: 87% of enterprise deals closed in NYC involved deep technical engagement from our Electronics Engineers during the proposal and implementation phases. These engineers provide critical value by:</w:t>
      </w:r>
    </w:p>
    <w:p>
      <w:pPr>
        <w:numPr>
          <w:ilvl w:val="0"/>
          <w:numId w:val="1001"/>
        </w:numPr>
        <w:pStyle w:val="Compact"/>
      </w:pPr>
      <w:r>
        <w:t xml:space="preserve">Debunking technical objections in real-time during client demos</w:t>
      </w:r>
    </w:p>
    <w:p>
      <w:pPr>
        <w:numPr>
          <w:ilvl w:val="0"/>
          <w:numId w:val="1001"/>
        </w:numPr>
        <w:pStyle w:val="Compact"/>
      </w:pPr>
      <w:r>
        <w:t xml:space="preserve">Customizing product configurations for NYC-specific infrastructure (e.g., dense urban RF environments, legacy building systems)</w:t>
      </w:r>
    </w:p>
    <w:p>
      <w:pPr>
        <w:numPr>
          <w:ilvl w:val="0"/>
          <w:numId w:val="1001"/>
        </w:numPr>
        <w:pStyle w:val="Compact"/>
      </w:pPr>
      <w:r>
        <w:t xml:space="preserve">Providing rapid troubleshooting that prevents costly project delays – a top concern for Wall Street firms and major media conglomerates</w:t>
      </w:r>
    </w:p>
    <w:p>
      <w:pPr>
        <w:pStyle w:val="FirstParagraph"/>
      </w:pPr>
      <w:r>
        <w:t xml:space="preserve">The absence of this engineering layer would have resulted in an estimated 30% loss of high-value opportunities this quarter alone, particularly in the $50k+ enterprise segment dominating NYC sales.</w:t>
      </w:r>
    </w:p>
    <w:bookmarkEnd w:id="21"/>
    <w:bookmarkStart w:id="22" w:name="X6bdea3c004977802392ee1db4aa2ee80fa96d8e"/>
    <w:p>
      <w:pPr>
        <w:pStyle w:val="Heading2"/>
      </w:pPr>
      <w:r>
        <w:t xml:space="preserve">III. Electronics Engineer Contribution to Key Sales Metrics: Quantified Results</w:t>
      </w:r>
    </w:p>
    <w:p>
      <w:pPr>
        <w:pStyle w:val="FirstParagraph"/>
      </w:pPr>
      <w:r>
        <w:t xml:space="preserve">The following metrics demonstrate the direct correlation between Electronics Engineer involvement and successful sales outcomes within United States New York City:</w:t>
      </w:r>
    </w:p>
    <w:p>
      <w:pPr>
        <w:pStyle w:val="BodyText"/>
      </w:pPr>
      <w:r>
        <w:t xml:space="preserve">Key Performance Indicator</w:t>
      </w:r>
    </w:p>
    <w:p>
      <w:pPr>
        <w:pStyle w:val="BodyText"/>
      </w:pPr>
      <w:r>
        <w:t xml:space="preserve">Q3 2024 (NYC)</w:t>
      </w:r>
    </w:p>
    <w:p>
      <w:pPr>
        <w:pStyle w:val="BodyText"/>
      </w:pPr>
      <w:r>
        <w:t xml:space="preserve">YoY Change</w:t>
      </w:r>
    </w:p>
    <w:p>
      <w:pPr>
        <w:pStyle w:val="BodyText"/>
      </w:pPr>
      <w:r>
        <w:t xml:space="preserve">Engineering Impact Factor</w:t>
      </w:r>
    </w:p>
    <w:p>
      <w:pPr>
        <w:pStyle w:val="BodyText"/>
      </w:pPr>
      <w:r>
        <w:t xml:space="preserve">Total Sales Revenue (NYC)</w:t>
      </w:r>
    </w:p>
    <w:p>
      <w:pPr>
        <w:pStyle w:val="BodyText"/>
      </w:pPr>
      <w:r>
        <w:t xml:space="preserve">$14.8M</w:t>
      </w:r>
    </w:p>
    <w:p>
      <w:pPr>
        <w:pStyle w:val="BodyText"/>
      </w:pPr>
      <w:r>
        <w:t xml:space="preserve">+22%</w:t>
      </w:r>
    </w:p>
    <w:p>
      <w:pPr>
        <w:pStyle w:val="BodyText"/>
      </w:pPr>
      <w:r>
        <w:t xml:space="preserve">Directly enabled by engineer-led solutions for 76% of new deals</w:t>
      </w:r>
    </w:p>
    <w:p>
      <w:pPr>
        <w:pStyle w:val="BodyText"/>
      </w:pPr>
      <w:r>
        <w:t xml:space="preserve">Average Deal Size (Enterprise NYC)</w:t>
      </w:r>
    </w:p>
    <w:p>
      <w:pPr>
        <w:pStyle w:val="BodyText"/>
      </w:pPr>
      <w:r>
        <w:t xml:space="preserve">$112,500</w:t>
      </w:r>
    </w:p>
    <w:p>
      <w:pPr>
        <w:pStyle w:val="BodyText"/>
      </w:pPr>
      <w:r>
        <w:t xml:space="preserve">+18%</w:t>
      </w:r>
    </w:p>
    <w:p>
      <w:pPr>
        <w:pStyle w:val="BodyText"/>
      </w:pPr>
      <w:r>
        <w:t xml:space="preserve">Engineers secured 3x more $75k+ deals vs. Q2</w:t>
      </w:r>
    </w:p>
    <w:p>
      <w:pPr>
        <w:pStyle w:val="BodyText"/>
      </w:pPr>
      <w:r>
        <w:t xml:space="preserve">Client Acquisition Rate (New NYC Enterprise)</w:t>
      </w:r>
    </w:p>
    <w:p>
      <w:pPr>
        <w:pStyle w:val="BodyText"/>
      </w:pPr>
      <w:r>
        <w:t xml:space="preserve">47% of pipeline</w:t>
      </w:r>
    </w:p>
    <w:p>
      <w:pPr>
        <w:pStyle w:val="BodyText"/>
      </w:pPr>
      <w:r>
        <w:t xml:space="preserve">*Increase from 31% in Q2*</w:t>
      </w:r>
    </w:p>
    <w:p>
      <w:pPr>
        <w:pStyle w:val="BodyText"/>
      </w:pPr>
      <w:r>
        <w:t xml:space="preserve">Post-Sale Implementation Success Rate</w:t>
      </w:r>
    </w:p>
    <w:p>
      <w:pPr>
        <w:pStyle w:val="BodyText"/>
      </w:pPr>
      <w:r>
        <w:t xml:space="preserve">96%</w:t>
      </w:r>
    </w:p>
    <w:p>
      <w:pPr>
        <w:pStyle w:val="BodyText"/>
      </w:pPr>
      <w:r>
        <w:t xml:space="preserve">+8% (vs. NYC avg)</w:t>
      </w:r>
    </w:p>
    <w:p>
      <w:pPr>
        <w:pStyle w:val="BodyText"/>
      </w:pPr>
      <w:r>
        <w:t xml:space="preserve">Engineers reduced integration delays by 40%</w:t>
      </w:r>
    </w:p>
    <w:bookmarkEnd w:id="22"/>
    <w:bookmarkStart w:id="23" w:name="Xd0ba377d72786c8276a5cd59a1724ceb4b5fc3c"/>
    <w:p>
      <w:pPr>
        <w:pStyle w:val="Heading2"/>
      </w:pPr>
      <w:r>
        <w:t xml:space="preserve">IV. Case Study: How Electronics Engineers Closed the $325K Wall Street Deal</w:t>
      </w:r>
    </w:p>
    <w:p>
      <w:pPr>
        <w:pStyle w:val="FirstParagraph"/>
      </w:pPr>
      <w:r>
        <w:t xml:space="preserve">A prime example of the Electronics Engineer's sales-critical role occurred with a major NYC-based financial institution seeking a custom IoT infrastructure for their Manhattan headquarters. Initial proposals were rejected due to concerns over signal interference in high-rise building structures. Our lead Electronics Engineer, Maria Chen (NYC-based), conducted on-site RF analysis, redesigned the sensor mesh topology specifically for NYC's dense steel and concrete environment, and provided live technical validation during the final client review. This direct engineering involvement resulted in a $325,000 contract – one of our largest single sales of the year. The client explicitly cited "the engineer's hands-on understanding of NYC building physics" as decisive. Without this engineering intervention, the deal would have been lost to a competitor lacking local technical expertise.</w:t>
      </w:r>
    </w:p>
    <w:bookmarkEnd w:id="23"/>
    <w:bookmarkStart w:id="24" w:name="X8c85e9d751309ac782b9a744a6097275446ca81"/>
    <w:p>
      <w:pPr>
        <w:pStyle w:val="Heading2"/>
      </w:pPr>
      <w:r>
        <w:t xml:space="preserve">V. Challenges &amp; Strategic Imperatives for United States New York City Operations</w:t>
      </w:r>
    </w:p>
    <w:p>
      <w:pPr>
        <w:pStyle w:val="FirstParagraph"/>
      </w:pPr>
      <w:r>
        <w:t xml:space="preserve">While Q3 was successful, challenges persist in the United States New York City market that require focused engineering support:</w:t>
      </w:r>
    </w:p>
    <w:p>
      <w:pPr>
        <w:numPr>
          <w:ilvl w:val="0"/>
          <w:numId w:val="1002"/>
        </w:numPr>
        <w:pStyle w:val="Compact"/>
      </w:pPr>
      <w:r>
        <w:rPr>
          <w:bCs/>
          <w:b/>
        </w:rPr>
        <w:t xml:space="preserve">Supply Chain Volatility:</w:t>
      </w:r>
      <w:r>
        <w:t xml:space="preserve"> </w:t>
      </w:r>
      <w:r>
        <w:t xml:space="preserve">18% of NYC sales pipelines were temporarily at risk due to component shortages. Our Electronics Engineers rapidly identified alternative suppliers meeting NYC-specific regulatory requirements (e.g., UL certifications for building systems), preventing $2.1M in potential revenue loss.</w:t>
      </w:r>
    </w:p>
    <w:p>
      <w:pPr>
        <w:numPr>
          <w:ilvl w:val="0"/>
          <w:numId w:val="1002"/>
        </w:numPr>
        <w:pStyle w:val="Compact"/>
      </w:pPr>
      <w:r>
        <w:rPr>
          <w:bCs/>
          <w:b/>
        </w:rPr>
        <w:t xml:space="preserve">Competitive Pressure:</w:t>
      </w:r>
      <w:r>
        <w:t xml:space="preserve"> </w:t>
      </w:r>
      <w:r>
        <w:t xml:space="preserve">Rivals like TechNova NYC lack deep engineering resources, leading to "feature-only" pitches. Our engineers enable us to win on technical capability, not just price – a key differentiator in the NYC premium market segment.</w:t>
      </w:r>
    </w:p>
    <w:p>
      <w:pPr>
        <w:numPr>
          <w:ilvl w:val="0"/>
          <w:numId w:val="1002"/>
        </w:numPr>
        <w:pStyle w:val="Compact"/>
      </w:pPr>
      <w:r>
        <w:rPr>
          <w:bCs/>
          <w:b/>
        </w:rPr>
        <w:t xml:space="preserve">Infrastructure Demands:</w:t>
      </w:r>
      <w:r>
        <w:t xml:space="preserve"> </w:t>
      </w:r>
      <w:r>
        <w:t xml:space="preserve">NYC's push for 5G densification and smart city initiatives creates unprecedented demand for custom hardware solutions requiring specialized Electronics Engineer skills. We are investing in 20% more engineering headcount dedicated to NYC-specific projects.</w:t>
      </w:r>
    </w:p>
    <w:bookmarkEnd w:id="24"/>
    <w:bookmarkStart w:id="25" w:name="X63bbb042079cf3c37b39ce1880b221ec9972bb6"/>
    <w:p>
      <w:pPr>
        <w:pStyle w:val="Heading2"/>
      </w:pPr>
      <w:r>
        <w:t xml:space="preserve">VI. Forward-Looking Strategy: Engineering as the Sales Engine</w:t>
      </w:r>
    </w:p>
    <w:p>
      <w:pPr>
        <w:pStyle w:val="FirstParagraph"/>
      </w:pPr>
      <w:r>
        <w:t xml:space="preserve">Based on Q3 performance, Nexus Innovations is formalizing a strategic shift: The Electronics Engineer will become a core component of every enterprise sales team operating in United States New York City. Our plan for Q4 2024 includes:</w:t>
      </w:r>
    </w:p>
    <w:p>
      <w:pPr>
        <w:numPr>
          <w:ilvl w:val="0"/>
          <w:numId w:val="1003"/>
        </w:numPr>
        <w:pStyle w:val="Compact"/>
      </w:pPr>
      <w:r>
        <w:rPr>
          <w:bCs/>
          <w:b/>
        </w:rPr>
        <w:t xml:space="preserve">Embedded Engineering Roles:</w:t>
      </w:r>
      <w:r>
        <w:t xml:space="preserve"> </w:t>
      </w:r>
      <w:r>
        <w:t xml:space="preserve">Deploying 8 new Electronics Engineers directly into NYC sales teams (vs. previous centralized model), reducing response time to client technical needs by 65%.</w:t>
      </w:r>
    </w:p>
    <w:p>
      <w:pPr>
        <w:numPr>
          <w:ilvl w:val="0"/>
          <w:numId w:val="1003"/>
        </w:numPr>
        <w:pStyle w:val="Compact"/>
      </w:pPr>
      <w:r>
        <w:rPr>
          <w:bCs/>
          <w:b/>
        </w:rPr>
        <w:t xml:space="preserve">NYC-Specific Technical Certifications:</w:t>
      </w:r>
      <w:r>
        <w:t xml:space="preserve"> </w:t>
      </w:r>
      <w:r>
        <w:t xml:space="preserve">Mandatory training on NYC building codes, infrastructure constraints, and local regulatory environments for all engineers serving the metro area.</w:t>
      </w:r>
    </w:p>
    <w:p>
      <w:pPr>
        <w:numPr>
          <w:ilvl w:val="0"/>
          <w:numId w:val="1003"/>
        </w:numPr>
        <w:pStyle w:val="Compact"/>
      </w:pPr>
      <w:r>
        <w:rPr>
          <w:bCs/>
          <w:b/>
        </w:rPr>
        <w:t xml:space="preserve">Engineering-Driven Sales KPIs:</w:t>
      </w:r>
      <w:r>
        <w:t xml:space="preserve"> </w:t>
      </w:r>
      <w:r>
        <w:t xml:space="preserve">Introducing new metrics measuring engineer involvement in deal stages (e.g., "Technical Solution Handoff Rate") to ensure alignment with sales objectives.</w:t>
      </w:r>
    </w:p>
    <w:bookmarkEnd w:id="25"/>
    <w:bookmarkStart w:id="26" w:name="Xab075bf710cf92b53838561bc1d3ac03e0ee09b"/>
    <w:p>
      <w:pPr>
        <w:pStyle w:val="Heading2"/>
      </w:pPr>
      <w:r>
        <w:t xml:space="preserve">VII. Conclusion: The Inextricable Link Between Electronics Engineering and NYC Revenue</w:t>
      </w:r>
    </w:p>
    <w:p>
      <w:pPr>
        <w:pStyle w:val="FirstParagraph"/>
      </w:pPr>
      <w:r>
        <w:t xml:space="preserve">This Q3 Sales Report unequivocally demonstrates that the Electronics Engineer is no longer a back-office function but the cornerstone of revenue generation in United States New York City. The 22% YoY sales growth, enterprise deal expansion, and premium pricing power achieved this quarter are fundamentally rooted in our engineering team's ability to solve NYC-specific technical challenges at scale. As the market for advanced electronics continues to surge in NYC – driven by AI integration, smart infrastructure projects, and fintech innovation – the strategic investment in Electronics Engineers will directly determine our ability to capture market share against both local competitors and national players. We project that continued engineering-led sales support will enable us to exceed $60M in total NYC revenue for 2024, solidifying our position as the premier electronics solutions provider within United States New York City.</w:t>
      </w:r>
    </w:p>
    <w:p>
      <w:pPr>
        <w:pStyle w:val="BodyText"/>
      </w:pPr>
      <w:r>
        <w:rPr>
          <w:iCs/>
          <w:i/>
        </w:rPr>
        <w:t xml:space="preserve">Prepared by: Sales Operations &amp; Engineering Strategy Division | Nexus Innovations | 575 8th Ave, Suite 1000, New York, NY 10018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Impact on Revenue Growth in United States New York City</dc:title>
  <dc:creator/>
  <dc:language>en</dc:language>
  <cp:keywords/>
  <dcterms:created xsi:type="dcterms:W3CDTF">2026-07-23T19:44:38Z</dcterms:created>
  <dcterms:modified xsi:type="dcterms:W3CDTF">2026-07-23T19:44:38Z</dcterms:modified>
</cp:coreProperties>
</file>

<file path=docProps/custom.xml><?xml version="1.0" encoding="utf-8"?>
<Properties xmlns="http://schemas.openxmlformats.org/officeDocument/2006/custom-properties" xmlns:vt="http://schemas.openxmlformats.org/officeDocument/2006/docPropsVTypes"/>
</file>