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p>
    <w:bookmarkStart w:id="27" w:name="Xd2976d8eb774092bac5db3a8710f02c684bb716"/>
    <w:p>
      <w:pPr>
        <w:pStyle w:val="Heading1"/>
      </w:pPr>
      <w:r>
        <w:t xml:space="preserve">Annual Sales Report: Environmental Engineer Services in Australia Sydney Market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and strategic outlook for Environmental Engineer services across Australia Sydney. The Sydney market continues to exhibit robust demand for specialized environmental consulting, driven by stringent regulatory compliance requirements, accelerating urban development projects, and heightened climate resilience priorities. Our firm has secured a 15% year-on-year growth in Environmental Engineer service contracts within Australia Sydney, reflecting strong market confidence in our technical expertise and localized approach to complex environmental challenges.</w:t>
      </w:r>
    </w:p>
    <w:bookmarkEnd w:id="20"/>
    <w:bookmarkStart w:id="21" w:name="X9bfe802a995ee61dd3b5f239e40eb237f7595dd"/>
    <w:p>
      <w:pPr>
        <w:pStyle w:val="Heading2"/>
      </w:pPr>
      <w:r>
        <w:t xml:space="preserve">Market Analysis: Demand Drivers for Environmental Engineers in Sydney</w:t>
      </w:r>
    </w:p>
    <w:p>
      <w:pPr>
        <w:pStyle w:val="FirstParagraph"/>
      </w:pPr>
      <w:r>
        <w:t xml:space="preserve">The Australian capital city of Sydney faces unique environmental pressures, including coastal erosion, urban heat island effects, water security challenges for the Greater Metropolitan Area, and biodiversity preservation within rapidly developing precincts like Western Sydney Parklands and Barangaroo. This context has made the role of an Environmental Engineer indispensable for developers, councils, and government agencies across Australia Sydney.</w:t>
      </w:r>
    </w:p>
    <w:p>
      <w:pPr>
        <w:pStyle w:val="BodyText"/>
      </w:pPr>
      <w:r>
        <w:t xml:space="preserve">Key demand catalysts include:</w:t>
      </w:r>
    </w:p>
    <w:p>
      <w:pPr>
        <w:numPr>
          <w:ilvl w:val="0"/>
          <w:numId w:val="1001"/>
        </w:numPr>
        <w:pStyle w:val="Compact"/>
      </w:pPr>
      <w:r>
        <w:rPr>
          <w:bCs/>
          <w:b/>
        </w:rPr>
        <w:t xml:space="preserve">NSW EPA Compliance:</w:t>
      </w:r>
      <w:r>
        <w:t xml:space="preserve"> </w:t>
      </w:r>
      <w:r>
        <w:t xml:space="preserve">Stricter enforcement under the Environmental Protection Act 1999 necessitates expert environmental engineering for all major developments.</w:t>
      </w:r>
    </w:p>
    <w:p>
      <w:pPr>
        <w:numPr>
          <w:ilvl w:val="0"/>
          <w:numId w:val="1001"/>
        </w:numPr>
        <w:pStyle w:val="Compact"/>
      </w:pPr>
      <w:r>
        <w:rPr>
          <w:bCs/>
          <w:b/>
        </w:rPr>
        <w:t xml:space="preserve">Council Requirements:</w:t>
      </w:r>
      <w:r>
        <w:t xml:space="preserve"> </w:t>
      </w:r>
      <w:r>
        <w:t xml:space="preserve">The City of Sydney's Sustainable Sydney 2030 plan mandates comprehensive environmental impact assessments and low-impact development strategies.</w:t>
      </w:r>
    </w:p>
    <w:p>
      <w:pPr>
        <w:numPr>
          <w:ilvl w:val="0"/>
          <w:numId w:val="1001"/>
        </w:numPr>
        <w:pStyle w:val="Compact"/>
      </w:pPr>
      <w:r>
        <w:rPr>
          <w:bCs/>
          <w:b/>
        </w:rPr>
        <w:t xml:space="preserve">National Infrastructure Projects:</w:t>
      </w:r>
      <w:r>
        <w:t xml:space="preserve"> </w:t>
      </w:r>
      <w:r>
        <w:t xml:space="preserve">Major projects like Sydney Metro Western Sydney, WestConnex, and the Eastern Suburbs &amp; Illawarra Line upgrades require dedicated Environmental Engineer teams for ecological surveys, stormwater management, and pollution control.</w:t>
      </w:r>
    </w:p>
    <w:p>
      <w:pPr>
        <w:numPr>
          <w:ilvl w:val="0"/>
          <w:numId w:val="1001"/>
        </w:numPr>
        <w:pStyle w:val="Compact"/>
      </w:pPr>
      <w:r>
        <w:rPr>
          <w:bCs/>
          <w:b/>
        </w:rPr>
        <w:t xml:space="preserve">Climate Adaptation Mandates:</w:t>
      </w:r>
      <w:r>
        <w:t xml:space="preserve"> </w:t>
      </w:r>
      <w:r>
        <w:t xml:space="preserve">Post-2022 extreme weather events have accelerated demand for flood resilience planning and sustainable urban drainage systems (SUDS) in Australia Sydney.</w:t>
      </w:r>
    </w:p>
    <w:bookmarkEnd w:id="21"/>
    <w:bookmarkStart w:id="22" w:name="X7c5fc596d7c7f9a54e44b82c4c0ed2cd4a93fd3"/>
    <w:p>
      <w:pPr>
        <w:pStyle w:val="Heading2"/>
      </w:pPr>
      <w:r>
        <w:t xml:space="preserve">Sales Performance Highlights: Environmental Engineer Service Delivery</w:t>
      </w:r>
    </w:p>
    <w:p>
      <w:pPr>
        <w:pStyle w:val="FirstParagraph"/>
      </w:pPr>
      <w:r>
        <w:t xml:space="preserve">Our Environmental Engineer service portfolio within Australia Sydney has achieved significant milestones this year:</w:t>
      </w:r>
    </w:p>
    <w:p>
      <w:pPr>
        <w:pStyle w:val="BodyText"/>
      </w:pPr>
      <w:r>
        <w:t xml:space="preserve">Service Category</w:t>
      </w:r>
    </w:p>
    <w:p>
      <w:pPr>
        <w:pStyle w:val="BodyText"/>
      </w:pPr>
      <w:r>
        <w:t xml:space="preserve">2023 Sales Value (AUD)</w:t>
      </w:r>
    </w:p>
    <w:p>
      <w:pPr>
        <w:pStyle w:val="BodyText"/>
      </w:pPr>
      <w:r>
        <w:t xml:space="preserve">% Growth vs 2022</w:t>
      </w:r>
    </w:p>
    <w:p>
      <w:pPr>
        <w:pStyle w:val="BodyText"/>
      </w:pPr>
      <w:r>
        <w:t xml:space="preserve">Key Sydney Projects</w:t>
      </w:r>
    </w:p>
    <w:p>
      <w:pPr>
        <w:pStyle w:val="BodyText"/>
      </w:pPr>
      <w:r>
        <w:t xml:space="preserve">Ecological &amp; Biodiversity Surveys</w:t>
      </w:r>
    </w:p>
    <w:p>
      <w:pPr>
        <w:pStyle w:val="BodyText"/>
      </w:pPr>
      <w:r>
        <w:t xml:space="preserve">$1.85M</w:t>
      </w:r>
    </w:p>
    <w:p>
      <w:pPr>
        <w:pStyle w:val="BodyText"/>
      </w:pPr>
      <w:r>
        <w:t xml:space="preserve">18%</w:t>
      </w:r>
    </w:p>
    <w:p>
      <w:pPr>
        <w:pStyle w:val="BodyText"/>
      </w:pPr>
      <w:r>
        <w:t xml:space="preserve">Darling Harbour Masterplan, Sydney Olympic Park Renewal</w:t>
      </w:r>
    </w:p>
    <w:p>
      <w:pPr>
        <w:pStyle w:val="BodyText"/>
      </w:pPr>
      <w:r>
        <w:t xml:space="preserve">Stormwater &amp; Water Quality Management</w:t>
      </w:r>
    </w:p>
    <w:p>
      <w:pPr>
        <w:pStyle w:val="BodyText"/>
      </w:pPr>
      <w:r>
        <w:t xml:space="preserve">$2.42M</w:t>
      </w:r>
    </w:p>
    <w:p>
      <w:pPr>
        <w:pStyle w:val="BodyText"/>
      </w:pPr>
      <w:r>
        <w:t xml:space="preserve">22%</w:t>
      </w:r>
    </w:p>
    <w:p>
      <w:pPr>
        <w:pStyle w:val="BodyText"/>
      </w:pPr>
      <w:r>
        <w:t xml:space="preserve">Western Sydney Airport Precinct, Parramatta River Corridor Project</w:t>
      </w:r>
    </w:p>
    <w:p>
      <w:pPr>
        <w:pStyle w:val="BodyText"/>
      </w:pPr>
      <w:r>
        <w:t xml:space="preserve">Contaminated Land Assessment &amp; Remediation</w:t>
      </w:r>
    </w:p>
    <w:p>
      <w:pPr>
        <w:pStyle w:val="BodyText"/>
      </w:pPr>
      <w:r>
        <w:t xml:space="preserve">$1.57M</w:t>
      </w:r>
    </w:p>
    <w:p>
      <w:pPr>
        <w:pStyle w:val="BodyText"/>
      </w:pPr>
      <w:r>
        <w:t xml:space="preserve">12%</w:t>
      </w:r>
    </w:p>
    <w:p>
      <w:pPr>
        <w:pStyle w:val="BodyText"/>
      </w:pPr>
      <w:r>
        <w:t xml:space="preserve">Chatswood Redevelopment, Port Botany Industrial Zone</w:t>
      </w:r>
    </w:p>
    <w:p>
      <w:pPr>
        <w:pStyle w:val="BodyText"/>
      </w:pPr>
      <w:r>
        <w:t xml:space="preserve">Sustainability Compliance &amp; Reporting</w:t>
      </w:r>
    </w:p>
    <w:p>
      <w:pPr>
        <w:pStyle w:val="BodyText"/>
      </w:pPr>
      <w:r>
        <w:t xml:space="preserve">$0.98M</w:t>
      </w:r>
    </w:p>
    <w:p>
      <w:pPr>
        <w:pStyle w:val="BodyText"/>
      </w:pPr>
      <w:r>
        <w:t xml:space="preserve">35%</w:t>
      </w:r>
    </w:p>
    <w:p>
      <w:pPr>
        <w:pStyle w:val="BodyText"/>
      </w:pPr>
      <w:r>
        <w:br/>
      </w:r>
      <w:r>
        <w:t xml:space="preserve">(Highest growth area)</w:t>
      </w:r>
    </w:p>
    <w:p>
      <w:pPr>
        <w:pStyle w:val="BodyText"/>
      </w:pPr>
      <w:r>
        <w:t xml:space="preserve">NSW Government Green Building Initiatives, Major Hospital Developments</w:t>
      </w:r>
    </w:p>
    <w:p>
      <w:pPr>
        <w:pStyle w:val="BodyText"/>
      </w:pPr>
      <w:r>
        <w:rPr>
          <w:bCs/>
          <w:b/>
        </w:rPr>
        <w:t xml:space="preserve">Note:</w:t>
      </w:r>
      <w:r>
        <w:t xml:space="preserve"> </w:t>
      </w:r>
      <w:r>
        <w:t xml:space="preserve">Total Environmental Engineer service sales in Australia Sydney reached $6.82M for 2023, representing 41% of our national total. This growth directly correlates with the NSW Government's $35 billion infrastructure pipeline and increasing focus on ESG (Environmental, Social, Governance) reporting standards.</w:t>
      </w:r>
    </w:p>
    <w:bookmarkEnd w:id="22"/>
    <w:bookmarkStart w:id="23" w:name="Xa86174c6a5ca4dd473279647dd977ded06a8eb7"/>
    <w:p>
      <w:pPr>
        <w:pStyle w:val="Heading2"/>
      </w:pPr>
      <w:r>
        <w:t xml:space="preserve">Competitive Positioning: Why Clients Choose Our Environmental Engineers in Sydney</w:t>
      </w:r>
    </w:p>
    <w:p>
      <w:pPr>
        <w:pStyle w:val="FirstParagraph"/>
      </w:pPr>
      <w:r>
        <w:t xml:space="preserve">The Sydney market is highly competitive for Environmental Engineer services. Our distinct advantage lies in three pillars:</w:t>
      </w:r>
    </w:p>
    <w:p>
      <w:pPr>
        <w:numPr>
          <w:ilvl w:val="0"/>
          <w:numId w:val="1002"/>
        </w:numPr>
        <w:pStyle w:val="Compact"/>
      </w:pPr>
      <w:r>
        <w:rPr>
          <w:bCs/>
          <w:b/>
        </w:rPr>
        <w:t xml:space="preserve">Hyper-Local Expertise:</w:t>
      </w:r>
      <w:r>
        <w:t xml:space="preserve"> </w:t>
      </w:r>
      <w:r>
        <w:t xml:space="preserve">Our Sydney-based Environmental Engineer team possesses deep knowledge of local geology (e.g., sandstone formations), hydrology (Sydney Basin aquifer systems), and native species (like the critically endangered Green and Golden Bell Frog). We don't apply generic solutions; we engineer for Sydney's specific context.</w:t>
      </w:r>
    </w:p>
    <w:p>
      <w:pPr>
        <w:numPr>
          <w:ilvl w:val="0"/>
          <w:numId w:val="1002"/>
        </w:numPr>
        <w:pStyle w:val="Compact"/>
      </w:pPr>
      <w:r>
        <w:rPr>
          <w:bCs/>
          <w:b/>
        </w:rPr>
        <w:t xml:space="preserve">Regulatory Navigation:</w:t>
      </w:r>
      <w:r>
        <w:t xml:space="preserve"> </w:t>
      </w:r>
      <w:r>
        <w:t xml:space="preserve">We maintain direct relationships with NSW EPA, Greater Sydney Commission, and local councils. This enables faster approvals for projects like heritage-listed site developments (e.g., North Sydney), where environmental constraints are complex.</w:t>
      </w:r>
    </w:p>
    <w:p>
      <w:pPr>
        <w:numPr>
          <w:ilvl w:val="0"/>
          <w:numId w:val="1002"/>
        </w:numPr>
        <w:pStyle w:val="Compact"/>
      </w:pPr>
      <w:r>
        <w:rPr>
          <w:bCs/>
          <w:b/>
        </w:rPr>
        <w:t xml:space="preserve">Tech-Driven Solutions:</w:t>
      </w:r>
      <w:r>
        <w:t xml:space="preserve"> </w:t>
      </w:r>
      <w:r>
        <w:t xml:space="preserve">Implementation of drone-based monitoring for coastal erosion assessment along Sydney's 1,000km coastline and AI-powered water quality modeling in the Parramatta River basin – tools not universally available in the Australia Sydney market.</w:t>
      </w:r>
    </w:p>
    <w:bookmarkEnd w:id="23"/>
    <w:bookmarkStart w:id="24" w:name="key-challenges-strategic-response"/>
    <w:p>
      <w:pPr>
        <w:pStyle w:val="Heading2"/>
      </w:pPr>
      <w:r>
        <w:t xml:space="preserve">Key Challenges &amp; Strategic Response</w:t>
      </w:r>
    </w:p>
    <w:p>
      <w:pPr>
        <w:pStyle w:val="FirstParagraph"/>
      </w:pPr>
      <w:r>
        <w:t xml:space="preserve">Despite strong growth, challenges persist for Environmental Engineers operating in Australia Sydney:</w:t>
      </w:r>
    </w:p>
    <w:p>
      <w:pPr>
        <w:numPr>
          <w:ilvl w:val="0"/>
          <w:numId w:val="1003"/>
        </w:numPr>
        <w:pStyle w:val="Compact"/>
      </w:pPr>
      <w:r>
        <w:rPr>
          <w:bCs/>
          <w:b/>
        </w:rPr>
        <w:t xml:space="preserve">Regulatory Fragmentation:</w:t>
      </w:r>
      <w:r>
        <w:t xml:space="preserve"> </w:t>
      </w:r>
      <w:r>
        <w:t xml:space="preserve">Varying requirements between State (NSW EPA), Local (City of Sydney Council), and Federal (EPBC Act) levels. *Our Response:* We’ve established a dedicated Regulatory Compliance Unit within our Sydney office, staffed by ex-EPA personnel, ensuring seamless adherence.</w:t>
      </w:r>
    </w:p>
    <w:p>
      <w:pPr>
        <w:numPr>
          <w:ilvl w:val="0"/>
          <w:numId w:val="1003"/>
        </w:numPr>
        <w:pStyle w:val="Compact"/>
      </w:pPr>
      <w:r>
        <w:rPr>
          <w:bCs/>
          <w:b/>
        </w:rPr>
        <w:t xml:space="preserve">Skilled Labor Shortage:</w:t>
      </w:r>
      <w:r>
        <w:t xml:space="preserve"> </w:t>
      </w:r>
      <w:r>
        <w:t xml:space="preserve">Demand for qualified Environmental Engineers in Australia Sydney outstrips supply. *Our Response:* Partnerships with University of NSW and UNSW Built Environment School for targeted graduate recruitment and upskilling programs.</w:t>
      </w:r>
    </w:p>
    <w:p>
      <w:pPr>
        <w:numPr>
          <w:ilvl w:val="0"/>
          <w:numId w:val="1003"/>
        </w:numPr>
        <w:pStyle w:val="Compact"/>
      </w:pPr>
      <w:r>
        <w:rPr>
          <w:bCs/>
          <w:b/>
        </w:rPr>
        <w:t xml:space="preserve">Climate Uncertainty:</w:t>
      </w:r>
      <w:r>
        <w:t xml:space="preserve"> </w:t>
      </w:r>
      <w:r>
        <w:t xml:space="preserve">Increased frequency of extreme weather events complicates long-term environmental planning. *Our Response:* We now offer Climate-Resilient Design as a core service, using Sydney-specific climate models (e.g., CSIRO’s Delta Downscaled Models) for infrastructure projects.</w:t>
      </w:r>
    </w:p>
    <w:bookmarkEnd w:id="24"/>
    <w:bookmarkStart w:id="25" w:name="Xf6386a99c2c3d766b1b6fd28dc309b6dca1f019"/>
    <w:p>
      <w:pPr>
        <w:pStyle w:val="Heading2"/>
      </w:pPr>
      <w:r>
        <w:t xml:space="preserve">Future Outlook: Environmental Engineer Market in Australia Sydney</w:t>
      </w:r>
    </w:p>
    <w:p>
      <w:pPr>
        <w:pStyle w:val="FirstParagraph"/>
      </w:pPr>
      <w:r>
        <w:t xml:space="preserve">The next 18 months present exceptional opportunity. The NSW Government's "Infrastructure Strategy 2056" and Sydney's commitment to net-zero emissions by 2050 will drive sustained demand for Environmental Engineers across multiple sectors:</w:t>
      </w:r>
    </w:p>
    <w:p>
      <w:pPr>
        <w:numPr>
          <w:ilvl w:val="0"/>
          <w:numId w:val="1004"/>
        </w:numPr>
        <w:pStyle w:val="Compact"/>
      </w:pPr>
      <w:r>
        <w:t xml:space="preserve">Renewable energy projects (e.g., solar farms in Western Sydney) requiring ecological impact assessment.</w:t>
      </w:r>
    </w:p>
    <w:p>
      <w:pPr>
        <w:numPr>
          <w:ilvl w:val="0"/>
          <w:numId w:val="1004"/>
        </w:numPr>
        <w:pStyle w:val="Compact"/>
      </w:pPr>
      <w:r>
        <w:t xml:space="preserve">Adaptation of existing infrastructure (e.g., upgrading sewerage systems under the $8.4B Sewerage Network Upgrade Program).</w:t>
      </w:r>
    </w:p>
    <w:p>
      <w:pPr>
        <w:numPr>
          <w:ilvl w:val="0"/>
          <w:numId w:val="1004"/>
        </w:numPr>
        <w:pStyle w:val="Compact"/>
      </w:pPr>
      <w:r>
        <w:t xml:space="preserve">Growing focus on circular economy principles in construction, demanding Environmental Engineer expertise for waste minimization and resource recovery.</w:t>
      </w:r>
    </w:p>
    <w:p>
      <w:pPr>
        <w:pStyle w:val="FirstParagraph"/>
      </w:pPr>
      <w:r>
        <w:t xml:space="preserve">We project a 20-25% compound annual growth rate for Environmental Engineer services in Australia Sydney over the next three years. To capture this growth, our strategy includes expanding our Sydney office capacity by 30% and developing specialized offerings in "Blue-Green Infrastructure" – integrating water management with urban green spaces, a critical need for dense Sydney precincts like the CBD and inner west.</w:t>
      </w:r>
    </w:p>
    <w:bookmarkEnd w:id="25"/>
    <w:bookmarkStart w:id="26" w:name="X559cf8f7fcca557a7a8b4f546e9449cd09cbee5"/>
    <w:p>
      <w:pPr>
        <w:pStyle w:val="Heading2"/>
      </w:pPr>
      <w:r>
        <w:t xml:space="preserve">Conclusion: The Indispensable Role of the Environmental Engineer in Sydney</w:t>
      </w:r>
    </w:p>
    <w:p>
      <w:pPr>
        <w:pStyle w:val="FirstParagraph"/>
      </w:pPr>
      <w:r>
        <w:t xml:space="preserve">This Sales Report underscores that Environmental Engineers are not merely service providers; they are essential partners in shaping a sustainable, resilient, and legally compliant future for Australia Sydney. As urbanization intensifies and environmental regulations tighten, the demand for our specialized expertise will only accelerate. Our proven success in delivering complex environmental engineering solutions across Sydney’s most challenging projects – from heritage-sensitive sites to cutting-edge infrastructure – positions us uniquely to lead this market.</w:t>
      </w:r>
    </w:p>
    <w:p>
      <w:pPr>
        <w:pStyle w:val="BodyText"/>
      </w:pPr>
      <w:r>
        <w:t xml:space="preserve">We are confident that continued investment in local talent, technology, and client relationships will solidify our leadership position. The future of development in Australia Sydney is fundamentally intertwined with the work of the Environmental Engineer. As we move into 2024, our focus remains on delivering measurable environmental outcomes that align with both Sydney’s ambitious sustainability goals and our clients’ business objectives.</w:t>
      </w:r>
    </w:p>
    <w:p>
      <w:pPr>
        <w:pStyle w:val="BodyText"/>
      </w:pPr>
      <w:r>
        <w:rPr>
          <w:bCs/>
          <w:b/>
        </w:rPr>
        <w:t xml:space="preserve">Prepared By:</w:t>
      </w:r>
      <w:r>
        <w:t xml:space="preserve"> </w:t>
      </w:r>
      <w:r>
        <w:t xml:space="preserve">Strategic Sales &amp; Business Development Team</w:t>
      </w:r>
      <w:r>
        <w:br/>
      </w:r>
      <w:r>
        <w:rPr>
          <w:bCs/>
          <w:b/>
        </w:rPr>
        <w:t xml:space="preserve">Company:</w:t>
      </w:r>
      <w:r>
        <w:t xml:space="preserve"> </w:t>
      </w:r>
      <w:r>
        <w:t xml:space="preserve">[Your Company Name] - Environmental Solutions Australia</w:t>
      </w:r>
      <w:r>
        <w:br/>
      </w:r>
      <w:r>
        <w:rPr>
          <w:bCs/>
          <w:b/>
        </w:rPr>
        <w:t xml:space="preserve">Contact:</w:t>
      </w:r>
      <w:r>
        <w:t xml:space="preserve"> </w:t>
      </w:r>
      <w:r>
        <w:t xml:space="preserve">sales@environmentalsolutionsaustralia.com.au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Australia Sydney Market</dc:title>
  <dc:creator/>
  <dc:language>en</dc:language>
  <cp:keywords/>
  <dcterms:created xsi:type="dcterms:W3CDTF">2026-07-21T00:55:29Z</dcterms:created>
  <dcterms:modified xsi:type="dcterms:W3CDTF">2026-07-21T00:55:29Z</dcterms:modified>
</cp:coreProperties>
</file>

<file path=docProps/custom.xml><?xml version="1.0" encoding="utf-8"?>
<Properties xmlns="http://schemas.openxmlformats.org/officeDocument/2006/custom-properties" xmlns:vt="http://schemas.openxmlformats.org/officeDocument/2006/docPropsVTypes"/>
</file>