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Dhaka,</w:t>
      </w:r>
      <w:r>
        <w:t xml:space="preserve"> </w:t>
      </w:r>
      <w:r>
        <w:t xml:space="preserve">Bangladesh</w:t>
      </w:r>
    </w:p>
    <w:bookmarkStart w:id="27" w:name="X9f6661d83d0f9e089cd27ff315293de8c20e483"/>
    <w:p>
      <w:pPr>
        <w:pStyle w:val="Heading1"/>
      </w:pPr>
      <w:r>
        <w:t xml:space="preserve">Sales Report: Strategic Market Assessment for Environmental Engineering Services in Dhaka,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Region Covered:</w:t>
      </w:r>
      <w:r>
        <w:t xml:space="preserve"> </w:t>
      </w:r>
      <w:r>
        <w:t xml:space="preserve">Dhaka Metropolitan Area, Bangladesh</w:t>
      </w:r>
    </w:p>
    <w:bookmarkStart w:id="20" w:name="i.-executive-summary"/>
    <w:p>
      <w:pPr>
        <w:pStyle w:val="Heading2"/>
      </w:pPr>
      <w:r>
        <w:t xml:space="preserve">I. Executive Summary</w:t>
      </w:r>
    </w:p>
    <w:p>
      <w:pPr>
        <w:pStyle w:val="FirstParagraph"/>
      </w:pPr>
      <w:r>
        <w:t xml:space="preserve">This Sales Report details the rapidly expanding market opportunity for professional Environmental Engineering services within Dhaka, Bangladesh. Driven by severe environmental challenges, stringent regulatory shifts, and heightened corporate sustainability demands, the need for certified Environmental Engineers has reached a critical inflection point. We project a 22% year-over-year growth in service demand across municipal and private sectors by 2025. This report outlines key market drivers, competitive positioning strategies for our firm (GreenSolutions Bangladesh), and actionable sales pathways to capture significant market share within the Dhaka ecosystem.</w:t>
      </w:r>
    </w:p>
    <w:bookmarkEnd w:id="20"/>
    <w:bookmarkStart w:id="21" w:name="X3ed8e1a0651d0c91fe5b5fab6cbdf182c7da6f5"/>
    <w:p>
      <w:pPr>
        <w:pStyle w:val="Heading2"/>
      </w:pPr>
      <w:r>
        <w:t xml:space="preserve">II. Critical Environmental Challenges in Dhaka: The Sales Imperative</w:t>
      </w:r>
    </w:p>
    <w:p>
      <w:pPr>
        <w:pStyle w:val="FirstParagraph"/>
      </w:pPr>
      <w:r>
        <w:t xml:space="preserve">Dhaka, one of the world's most densely populated megacities, faces an environmental crisis that directly creates unprecedented sales opportunities for qualified Environmental Engineers:</w:t>
      </w:r>
    </w:p>
    <w:p>
      <w:pPr>
        <w:numPr>
          <w:ilvl w:val="0"/>
          <w:numId w:val="1001"/>
        </w:numPr>
        <w:pStyle w:val="Compact"/>
      </w:pPr>
      <w:r>
        <w:rPr>
          <w:bCs/>
          <w:b/>
        </w:rPr>
        <w:t xml:space="preserve">Air Quality Catastrophe:</w:t>
      </w:r>
      <w:r>
        <w:t xml:space="preserve"> </w:t>
      </w:r>
      <w:r>
        <w:t xml:space="preserve">Dhaka consistently ranks among the world's most polluted cities (AQI often exceeding 150+). The Bangladesh Environmental Conservation Act mandates industrial emissions control, creating urgent need for engineers to design and implement air quality management systems. (Source: World Air Quality Index, 2023).</w:t>
      </w:r>
    </w:p>
    <w:p>
      <w:pPr>
        <w:numPr>
          <w:ilvl w:val="0"/>
          <w:numId w:val="1001"/>
        </w:numPr>
        <w:pStyle w:val="Compact"/>
      </w:pPr>
      <w:r>
        <w:rPr>
          <w:bCs/>
          <w:b/>
        </w:rPr>
        <w:t xml:space="preserve">Waste Management Crisis:</w:t>
      </w:r>
      <w:r>
        <w:t xml:space="preserve"> </w:t>
      </w:r>
      <w:r>
        <w:t xml:space="preserve">Dhaka generates over 3.5 million tons of solid waste annually, with only ~50% properly managed. The Dhaka City Corporation (DCC) and private developers urgently seek Environmental Engineers to design sustainable landfill solutions, waste-to-energy plants, and integrated waste management systems.</w:t>
      </w:r>
    </w:p>
    <w:p>
      <w:pPr>
        <w:numPr>
          <w:ilvl w:val="0"/>
          <w:numId w:val="1001"/>
        </w:numPr>
        <w:pStyle w:val="Compact"/>
      </w:pPr>
      <w:r>
        <w:rPr>
          <w:bCs/>
          <w:b/>
        </w:rPr>
        <w:t xml:space="preserve">Water Resource Degradation:</w:t>
      </w:r>
      <w:r>
        <w:t xml:space="preserve"> </w:t>
      </w:r>
      <w:r>
        <w:t xml:space="preserve">Groundwater contamination from industrial effluents and inadequate sewage treatment threatens Dhaka's water security. The Department of Environment (DoE) requires mandatory Environmental Impact Assessments (EIAs) for new projects, necessitating skilled Environmental Engineers for compliance and remediation.</w:t>
      </w:r>
    </w:p>
    <w:p>
      <w:pPr>
        <w:numPr>
          <w:ilvl w:val="0"/>
          <w:numId w:val="1001"/>
        </w:numPr>
        <w:pStyle w:val="Compact"/>
      </w:pPr>
      <w:r>
        <w:rPr>
          <w:bCs/>
          <w:b/>
        </w:rPr>
        <w:t xml:space="preserve">Climate Resilience Demands:</w:t>
      </w:r>
      <w:r>
        <w:t xml:space="preserve"> </w:t>
      </w:r>
      <w:r>
        <w:t xml:space="preserve">With intensifying monsoon floods and urban heat islands, Dhaka's infrastructure is under strain. Municipal projects demand engineers specializing in sustainable drainage systems (SuDS) and climate-adaptive site planning.</w:t>
      </w:r>
    </w:p>
    <w:bookmarkEnd w:id="21"/>
    <w:bookmarkStart w:id="22" w:name="X3f342f9afff4199a35b5df7d340defe0f978e09"/>
    <w:p>
      <w:pPr>
        <w:pStyle w:val="Heading2"/>
      </w:pPr>
      <w:r>
        <w:t xml:space="preserve">III. The Environmental Engineer: High-Demand Role in Bangladesh Dhaka</w:t>
      </w:r>
    </w:p>
    <w:p>
      <w:pPr>
        <w:pStyle w:val="FirstParagraph"/>
      </w:pPr>
      <w:r>
        <w:t xml:space="preserve">The role of the Environmental Engineer within Bangladesh's Dhaka context extends far beyond technical compliance. In this market, a successful Environmental Engineer must possess:</w:t>
      </w:r>
    </w:p>
    <w:p>
      <w:pPr>
        <w:numPr>
          <w:ilvl w:val="0"/>
          <w:numId w:val="1002"/>
        </w:numPr>
        <w:pStyle w:val="Compact"/>
      </w:pPr>
      <w:r>
        <w:rPr>
          <w:bCs/>
          <w:b/>
        </w:rPr>
        <w:t xml:space="preserve">Regulatory Expertise:</w:t>
      </w:r>
      <w:r>
        <w:t xml:space="preserve"> </w:t>
      </w:r>
      <w:r>
        <w:t xml:space="preserve">Deep knowledge of Bangladesh's DoE guidelines, BMD (Bangladesh Metropolitan Development) regulations, and the National Environment Policy 2016. Understanding local enforcement nuances is non-negotiable.</w:t>
      </w:r>
    </w:p>
    <w:p>
      <w:pPr>
        <w:numPr>
          <w:ilvl w:val="0"/>
          <w:numId w:val="1002"/>
        </w:numPr>
        <w:pStyle w:val="Compact"/>
      </w:pPr>
      <w:r>
        <w:rPr>
          <w:bCs/>
          <w:b/>
        </w:rPr>
        <w:t xml:space="preserve">Cultural &amp; Community Integration:</w:t>
      </w:r>
      <w:r>
        <w:t xml:space="preserve"> </w:t>
      </w:r>
      <w:r>
        <w:t xml:space="preserve">Ability to engage effectively with Dhaka's diverse communities, translate technical solutions into local context (e.g., community-led waste segregation models), and navigate complex stakeholder landscapes involving unions, NGOs (like DSA), and local government units.</w:t>
      </w:r>
    </w:p>
    <w:p>
      <w:pPr>
        <w:numPr>
          <w:ilvl w:val="0"/>
          <w:numId w:val="1002"/>
        </w:numPr>
        <w:pStyle w:val="Compact"/>
      </w:pPr>
      <w:r>
        <w:rPr>
          <w:bCs/>
          <w:b/>
        </w:rPr>
        <w:t xml:space="preserve">Practical Implementation Skills:</w:t>
      </w:r>
      <w:r>
        <w:t xml:space="preserve"> </w:t>
      </w:r>
      <w:r>
        <w:t xml:space="preserve">Proficiency in designing low-cost, high-impact solutions suitable for Dhaka's infrastructure constraints (e.g., compact wastewater treatment plants for congested urban zones, solar-powered air monitoring systems).</w:t>
      </w:r>
    </w:p>
    <w:p>
      <w:pPr>
        <w:numPr>
          <w:ilvl w:val="0"/>
          <w:numId w:val="1002"/>
        </w:numPr>
        <w:pStyle w:val="Compact"/>
      </w:pPr>
      <w:r>
        <w:rPr>
          <w:bCs/>
          <w:b/>
        </w:rPr>
        <w:t xml:space="preserve">Certification &amp; Credibility:</w:t>
      </w:r>
      <w:r>
        <w:t xml:space="preserve"> </w:t>
      </w:r>
      <w:r>
        <w:t xml:space="preserve">Valid membership with the Institution of Engineers, Bangladesh (IEB), and relevant international certifications (e.g., LEED AP) are key differentiators in competitive tenders.</w:t>
      </w:r>
    </w:p>
    <w:bookmarkEnd w:id="22"/>
    <w:bookmarkStart w:id="23" w:name="X66eee27ea36a423eb4373558df67b0d2fb3a7b3"/>
    <w:p>
      <w:pPr>
        <w:pStyle w:val="Heading2"/>
      </w:pPr>
      <w:r>
        <w:t xml:space="preserve">IV. Market Analysis &amp; Sales Opportunity: Quantifying Demand</w:t>
      </w:r>
    </w:p>
    <w:p>
      <w:pPr>
        <w:pStyle w:val="FirstParagraph"/>
      </w:pPr>
      <w:r>
        <w:t xml:space="preserve">The Dhaka market for Environmental Engineering services is characterized by distinct, high-value sales channels:</w:t>
      </w:r>
    </w:p>
    <w:p>
      <w:pPr>
        <w:pStyle w:val="BodyText"/>
      </w:pPr>
      <w:r>
        <w:t xml:space="preserve">Market Segment</w:t>
      </w:r>
    </w:p>
    <w:p>
      <w:pPr>
        <w:pStyle w:val="BodyText"/>
      </w:pPr>
      <w:r>
        <w:t xml:space="preserve">Key Drivers</w:t>
      </w:r>
    </w:p>
    <w:p>
      <w:pPr>
        <w:pStyle w:val="BodyText"/>
      </w:pPr>
      <w:r>
        <w:t xml:space="preserve">Sales Potential (2023-24)</w:t>
      </w:r>
    </w:p>
    <w:p>
      <w:pPr>
        <w:pStyle w:val="BodyText"/>
      </w:pPr>
      <w:r>
        <w:t xml:space="preserve">Primary Client Type</w:t>
      </w:r>
    </w:p>
    <w:p>
      <w:pPr>
        <w:pStyle w:val="BodyText"/>
      </w:pPr>
      <w:r>
        <w:t xml:space="preserve">Municipal &amp; Government Projects (DCC, DoE)</w:t>
      </w:r>
    </w:p>
    <w:p>
      <w:pPr>
        <w:pStyle w:val="BodyText"/>
      </w:pPr>
      <w:r>
        <w:t xml:space="preserve">DoE mandates, National Urban Development Programs, Climate Finance Initiatives</w:t>
      </w:r>
    </w:p>
    <w:p>
      <w:pPr>
        <w:pStyle w:val="BodyText"/>
      </w:pPr>
      <w:r>
        <w:t xml:space="preserve">$18.7 Million</w:t>
      </w:r>
    </w:p>
    <w:p>
      <w:pPr>
        <w:pStyle w:val="BodyText"/>
      </w:pPr>
      <w:r>
        <w:t xml:space="preserve">Dhaka North City Corporation (DNCC), Dhaka South City Corporation (DSCC), DoE</w:t>
      </w:r>
    </w:p>
    <w:p>
      <w:pPr>
        <w:pStyle w:val="BodyText"/>
      </w:pPr>
      <w:r>
        <w:t xml:space="preserve">Large Industrial &amp; Manufacturing Clients</w:t>
      </w:r>
    </w:p>
    <w:p>
      <w:pPr>
        <w:pStyle w:val="BodyText"/>
      </w:pPr>
      <w:r>
        <w:t xml:space="preserve">Regulatory Penalties, ESG Reporting Requirements, Foreign Investment Standards</w:t>
      </w:r>
    </w:p>
    <w:p>
      <w:pPr>
        <w:pStyle w:val="BodyText"/>
      </w:pPr>
      <w:r>
        <w:t xml:space="preserve">$9.3 Million</w:t>
      </w:r>
    </w:p>
    <w:p>
      <w:pPr>
        <w:pStyle w:val="BodyText"/>
      </w:pPr>
      <w:r>
        <w:t xml:space="preserve">Bangladeshi Manufacturers (RMG, Chemicals), Multinationals (e.g., Unilever Bangladesh)</w:t>
      </w:r>
    </w:p>
    <w:p>
      <w:pPr>
        <w:pStyle w:val="BodyText"/>
      </w:pPr>
      <w:r>
        <w:t xml:space="preserve">Real Estate Development &amp; Construction</w:t>
      </w:r>
    </w:p>
    <w:p>
      <w:pPr>
        <w:pStyle w:val="BodyText"/>
      </w:pPr>
      <w:r>
        <w:rPr>
          <w:bCs/>
          <w:b/>
        </w:rPr>
        <w:t xml:space="preserve">Green Building Certification (e.g., LEED, GRIHA) mandates, Landmark Projects</w:t>
      </w:r>
    </w:p>
    <w:p>
      <w:pPr>
        <w:pStyle w:val="BodyText"/>
      </w:pPr>
      <w:r>
        <w:t xml:space="preserve">$12.1 Million</w:t>
      </w:r>
    </w:p>
    <w:p>
      <w:pPr>
        <w:pStyle w:val="BodyText"/>
      </w:pPr>
      <w:r>
        <w:t xml:space="preserve">Major Developers (e.g., BCL, Square Group), Real Estate Investors</w:t>
      </w:r>
    </w:p>
    <w:p>
      <w:pPr>
        <w:pStyle w:val="BodyText"/>
      </w:pPr>
      <w:r>
        <w:rPr>
          <w:iCs/>
          <w:i/>
        </w:rPr>
        <w:t xml:space="preserve">Key Insight:</w:t>
      </w:r>
      <w:r>
        <w:t xml:space="preserve"> </w:t>
      </w:r>
      <w:r>
        <w:t xml:space="preserve">The municipal segment offers the most consistent pipeline, but the real high-margin growth lies in securing long-term service contracts with industrial clients through ESG compliance packages. GreenSolutions Bangladesh holds a competitive edge with our Dhaka-based team and established DoE partnerships.</w:t>
      </w:r>
    </w:p>
    <w:bookmarkEnd w:id="23"/>
    <w:bookmarkStart w:id="24" w:name="X5e3c81bf56d49edb0272cebb34a09cc3fedef80"/>
    <w:p>
      <w:pPr>
        <w:pStyle w:val="Heading2"/>
      </w:pPr>
      <w:r>
        <w:t xml:space="preserve">V. Sales Strategy: Capturing Market Share in Bangladesh Dhaka</w:t>
      </w:r>
    </w:p>
    <w:p>
      <w:pPr>
        <w:pStyle w:val="FirstParagraph"/>
      </w:pPr>
      <w:r>
        <w:t xml:space="preserve">To effectively sell Environmental Engineering services within the complex dynamics of Bangladesh Dhaka, our strategy focuses on:</w:t>
      </w:r>
    </w:p>
    <w:p>
      <w:pPr>
        <w:numPr>
          <w:ilvl w:val="0"/>
          <w:numId w:val="1003"/>
        </w:numPr>
        <w:pStyle w:val="Compact"/>
      </w:pPr>
      <w:r>
        <w:rPr>
          <w:bCs/>
          <w:b/>
        </w:rPr>
        <w:t xml:space="preserve">Hyper-Localize Proposals:</w:t>
      </w:r>
      <w:r>
        <w:t xml:space="preserve"> </w:t>
      </w:r>
      <w:r>
        <w:t xml:space="preserve">All sales materials and technical bids must explicitly reference Dhaka-specific challenges (e.g., "Design for Subsidence Risk in Old Dhaka," "Integration with DCC's Proposed Waste-to-Energy Plant at Suhrawardy Udyan").</w:t>
      </w:r>
    </w:p>
    <w:p>
      <w:pPr>
        <w:numPr>
          <w:ilvl w:val="0"/>
          <w:numId w:val="1003"/>
        </w:numPr>
        <w:pStyle w:val="Compact"/>
      </w:pPr>
      <w:r>
        <w:rPr>
          <w:bCs/>
          <w:b/>
        </w:rPr>
        <w:t xml:space="preserve">Leverage Regulatory Shifts:</w:t>
      </w:r>
      <w:r>
        <w:t xml:space="preserve"> </w:t>
      </w:r>
      <w:r>
        <w:t xml:space="preserve">Proactively engage with DoE officers to co-develop compliance roadmaps. Position Environmental Engineers as essential advisors, not just vendors, to help clients avoid costly penalties (e.g., 2023 DoE fines exceeding BDT 50 million for industrial non-compliance).</w:t>
      </w:r>
    </w:p>
    <w:p>
      <w:pPr>
        <w:numPr>
          <w:ilvl w:val="0"/>
          <w:numId w:val="1003"/>
        </w:numPr>
        <w:pStyle w:val="Compact"/>
      </w:pPr>
      <w:r>
        <w:rPr>
          <w:bCs/>
          <w:b/>
        </w:rPr>
        <w:t xml:space="preserve">Build Strategic Alliances:</w:t>
      </w:r>
      <w:r>
        <w:t xml:space="preserve"> </w:t>
      </w:r>
      <w:r>
        <w:t xml:space="preserve">Partner with Dhaka-based NGOs (e.g., BRAC's Environmental Health Unit) and engineering colleges (BUET, KUET) for community outreach and talent pipeline development – a critical trust-builder in Bangladesh.</w:t>
      </w:r>
    </w:p>
    <w:p>
      <w:pPr>
        <w:numPr>
          <w:ilvl w:val="0"/>
          <w:numId w:val="1003"/>
        </w:numPr>
        <w:pStyle w:val="Compact"/>
      </w:pPr>
      <w:r>
        <w:rPr>
          <w:bCs/>
          <w:b/>
        </w:rPr>
        <w:t xml:space="preserve">Pricing for Value &amp; Sustainability:</w:t>
      </w:r>
      <w:r>
        <w:t xml:space="preserve"> </w:t>
      </w:r>
      <w:r>
        <w:t xml:space="preserve">Move beyond low-cost bids. Offer tiered service packages: 1) Compliance Audits, 2) Turnkey System Installation (e.g., Wastewater Treatment), 3) Long-Term Performance Contracts (e.g., "Air Quality Management as a Service" with guaranteed emission reductions).</w:t>
      </w:r>
    </w:p>
    <w:bookmarkEnd w:id="24"/>
    <w:bookmarkStart w:id="25" w:name="X5154c29d3c80c35ba9624dafb5b4c63dc0c6dcd"/>
    <w:p>
      <w:pPr>
        <w:pStyle w:val="Heading2"/>
      </w:pPr>
      <w:r>
        <w:t xml:space="preserve">VI. Competitive Landscape &amp; Our Differentiation</w:t>
      </w:r>
    </w:p>
    <w:p>
      <w:pPr>
        <w:pStyle w:val="FirstParagraph"/>
      </w:pPr>
      <w:r>
        <w:t xml:space="preserve">The Dhaka market features both local firms and international consultancies. Local players lack deep regulatory expertise; international firms often fail at cultural integration and cost-effectiveness for Dhaka's scale.</w:t>
      </w:r>
    </w:p>
    <w:p>
      <w:pPr>
        <w:pStyle w:val="BodyText"/>
      </w:pPr>
      <w:r>
        <w:rPr>
          <w:bCs/>
          <w:b/>
        </w:rPr>
        <w:t xml:space="preserve">Our Unique Sales Proposition:</w:t>
      </w:r>
    </w:p>
    <w:p>
      <w:pPr>
        <w:numPr>
          <w:ilvl w:val="0"/>
          <w:numId w:val="1004"/>
        </w:numPr>
        <w:pStyle w:val="Compact"/>
      </w:pPr>
      <w:r>
        <w:rPr>
          <w:iCs/>
          <w:i/>
        </w:rPr>
        <w:t xml:space="preserve">100% Dhaka-Based Engineering Team:</w:t>
      </w:r>
      <w:r>
        <w:t xml:space="preserve"> </w:t>
      </w:r>
      <w:r>
        <w:t xml:space="preserve">Engineers fluent in Bengali, familiar with local geology (e.g., soft soil challenges), and embedded within the city's administrative networks.</w:t>
      </w:r>
    </w:p>
    <w:p>
      <w:pPr>
        <w:numPr>
          <w:ilvl w:val="0"/>
          <w:numId w:val="1004"/>
        </w:numPr>
        <w:pStyle w:val="Compact"/>
      </w:pPr>
      <w:r>
        <w:rPr>
          <w:iCs/>
          <w:i/>
        </w:rPr>
        <w:t xml:space="preserve">Bangladesh-Regulated Expertise:</w:t>
      </w:r>
      <w:r>
        <w:t xml:space="preserve"> </w:t>
      </w:r>
      <w:r>
        <w:t xml:space="preserve">All engineers certified by IEB and directly trained on DoE protocols specific to Dhaka's industrial zones (e.g., Tongi, Savar, Keraniganj).</w:t>
      </w:r>
    </w:p>
    <w:p>
      <w:pPr>
        <w:numPr>
          <w:ilvl w:val="0"/>
          <w:numId w:val="1004"/>
        </w:numPr>
        <w:pStyle w:val="Compact"/>
      </w:pPr>
      <w:r>
        <w:rPr>
          <w:iCs/>
          <w:i/>
        </w:rPr>
        <w:t xml:space="preserve">Proven Local Case Studies:</w:t>
      </w:r>
      <w:r>
        <w:t xml:space="preserve"> </w:t>
      </w:r>
      <w:r>
        <w:t xml:space="preserve">Recent successful projects: Air monitoring system for Bangladesh Steel Re-rolling Mills (Savar), EIA for DMC's new urban park in Motijheel.</w:t>
      </w:r>
    </w:p>
    <w:bookmarkEnd w:id="25"/>
    <w:bookmarkStart w:id="26" w:name="X5a06c4f698af299f623072705cb45d99a5346d1"/>
    <w:p>
      <w:pPr>
        <w:pStyle w:val="Heading2"/>
      </w:pPr>
      <w:r>
        <w:t xml:space="preserve">VII. Conclusion &amp; Recommended Sales Actions</w:t>
      </w:r>
    </w:p>
    <w:p>
      <w:pPr>
        <w:pStyle w:val="FirstParagraph"/>
      </w:pPr>
      <w:r>
        <w:t xml:space="preserve">The environmental engineering services market in Dhaka, Bangladesh, is not merely growing – it is becoming a critical infrastructure necessity. The convergence of acute pollution crises, evolving regulations (DoE's 2023 Circular on Industrial Effluent Standards), and the city's ambitious Sustainable Urban Development Plan creates an unparalleled sales opportunity for firms with locally attuned Environmental Engineers.</w:t>
      </w:r>
    </w:p>
    <w:p>
      <w:pPr>
        <w:pStyle w:val="BodyText"/>
      </w:pPr>
      <w:r>
        <w:rPr>
          <w:bCs/>
          <w:b/>
        </w:rPr>
        <w:t xml:space="preserve">Immediate Sales Actions:</w:t>
      </w:r>
    </w:p>
    <w:p>
      <w:pPr>
        <w:numPr>
          <w:ilvl w:val="0"/>
          <w:numId w:val="1005"/>
        </w:numPr>
        <w:pStyle w:val="Compact"/>
      </w:pPr>
      <w:r>
        <w:t xml:space="preserve">Target 5 high-priority DCC waste management tender notices within the next 60 days.</w:t>
      </w:r>
    </w:p>
    <w:p>
      <w:pPr>
        <w:numPr>
          <w:ilvl w:val="0"/>
          <w:numId w:val="1005"/>
        </w:numPr>
        <w:pStyle w:val="Compact"/>
      </w:pPr>
      <w:r>
        <w:t xml:space="preserve">Initiate a "DoE Compliance Roadmap" workshop series for key industrial clients in Dhaka (Savar, Gazipur zones).</w:t>
      </w:r>
    </w:p>
    <w:p>
      <w:pPr>
        <w:numPr>
          <w:ilvl w:val="0"/>
          <w:numId w:val="1005"/>
        </w:numPr>
        <w:pStyle w:val="Compact"/>
      </w:pPr>
      <w:r>
        <w:t xml:space="preserve">Allocate $250,000 to develop a localized case study library showcasing Dhaka-specific environmental engineering solutions.</w:t>
      </w:r>
    </w:p>
    <w:p>
      <w:pPr>
        <w:pStyle w:val="FirstParagraph"/>
      </w:pPr>
      <w:r>
        <w:t xml:space="preserve">Failure to capitalize on this market represents not just lost revenue, but a missed opportunity to contribute meaningfully to Dhaka's environmental resilience. The Environmental Engineer in Bangladesh Dhaka is no longer a support role – they are the key sales differentiator for sustainable development. GreenSolutions Bangladesh is uniquely positioned to lead this vital market segment.</w:t>
      </w:r>
    </w:p>
    <w:p>
      <w:pPr>
        <w:pStyle w:val="BodyText"/>
      </w:pPr>
      <w:r>
        <w:rPr>
          <w:bCs/>
          <w:b/>
        </w:rPr>
        <w:t xml:space="preserve">Report Prepared By:</w:t>
      </w:r>
      <w:r>
        <w:t xml:space="preserve"> </w:t>
      </w:r>
      <w:r>
        <w:t xml:space="preserve">Sales &amp; Market Intelligence Division, GreenSolutions Bangladesh</w:t>
      </w:r>
      <w:r>
        <w:br/>
      </w:r>
      <w:r>
        <w:rPr>
          <w:bCs/>
          <w:b/>
        </w:rPr>
        <w:t xml:space="preserve">Contact:</w:t>
      </w:r>
      <w:r>
        <w:t xml:space="preserve"> </w:t>
      </w:r>
      <w:r>
        <w:t xml:space="preserve">ahmed.kabir@greensolutionsbd.com | +880 1712 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Engineering Services Market Analysis - Dhaka, Bangladesh</dc:title>
  <dc:creator/>
  <dc:language>en</dc:language>
  <cp:keywords/>
  <dcterms:created xsi:type="dcterms:W3CDTF">2025-12-13T03:57:24Z</dcterms:created>
  <dcterms:modified xsi:type="dcterms:W3CDTF">2025-12-13T03:57:24Z</dcterms:modified>
</cp:coreProperties>
</file>

<file path=docProps/custom.xml><?xml version="1.0" encoding="utf-8"?>
<Properties xmlns="http://schemas.openxmlformats.org/officeDocument/2006/custom-properties" xmlns:vt="http://schemas.openxmlformats.org/officeDocument/2006/docPropsVTypes"/>
</file>