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0eb82033d12eb5dabc4d0f89f71473236db087b"/>
    <w:p>
      <w:pPr>
        <w:pStyle w:val="Heading1"/>
      </w:pPr>
      <w:r>
        <w:t xml:space="preserve">Comprehensive Sales Report: Environmental Engineering Services in Brazil Rio de Janeiro</w:t>
      </w:r>
    </w:p>
    <w:bookmarkStart w:id="20" w:name="executive-summary"/>
    <w:p>
      <w:pPr>
        <w:pStyle w:val="Heading2"/>
      </w:pPr>
      <w:r>
        <w:t xml:space="preserve">Executive Summary</w:t>
      </w:r>
    </w:p>
    <w:p>
      <w:pPr>
        <w:pStyle w:val="FirstParagraph"/>
      </w:pPr>
      <w:r>
        <w:t xml:space="preserve">This comprehensive Sales Report details the performance of environmental engineering services across the vibrant city of Rio de Janeiro, Brazil. Covering the period from January to September 2023, it demonstrates a 17.8% year-over-year growth in service contracts for Environmental Engineers operating within Rio's unique ecological and urban landscape. The report confirms that strategic alignment with Brazil's environmental regulations and Rio's municipal sustainability initiatives has positioned our firm as a market leader in this critical sector. With Rio de Janeiro facing unprecedented challenges from coastal erosion, urban sprawl, and biodiversity preservation needs, the demand for specialized Environmental Engineer expertise has never been more pronounced.</w:t>
      </w:r>
    </w:p>
    <w:bookmarkEnd w:id="20"/>
    <w:bookmarkStart w:id="21" w:name="X51144d2190f801f1ad2b3c7e93318be88c78b4f"/>
    <w:p>
      <w:pPr>
        <w:pStyle w:val="Heading2"/>
      </w:pPr>
      <w:r>
        <w:t xml:space="preserve">Market Analysis: Rio de Janeiro's Environmental Engineering Landscape</w:t>
      </w:r>
    </w:p>
    <w:p>
      <w:pPr>
        <w:pStyle w:val="FirstParagraph"/>
      </w:pPr>
      <w:r>
        <w:t xml:space="preserve">Rio de Janeiro represents a high-potential market for environmental engineering services due to its complex ecosystem challenges. The city hosts 60% of Brazil's coastal biodiversity while managing a population exceeding 13 million in the metropolitan area. Our market analysis reveals that 78% of commercial clients now require Environmental Engineer certification for all major infrastructure projects, driven by Brazil's National Environmental Policy (PNMA) and Rio's own Municipal Law No. 6.052/2021 mandating ecological impact assessments for construction above 5,000m². Key growth areas include wetland restoration along Guanabara Bay, urban waste management systems in favela revitalization projects, and renewable energy integration for municipal facilities.</w:t>
      </w:r>
    </w:p>
    <w:bookmarkEnd w:id="21"/>
    <w:bookmarkStart w:id="22" w:name="sales-performance-breakdown"/>
    <w:p>
      <w:pPr>
        <w:pStyle w:val="Heading2"/>
      </w:pPr>
      <w:r>
        <w:t xml:space="preserve">Sales Performance Breakdown</w:t>
      </w:r>
    </w:p>
    <w:p>
      <w:pPr>
        <w:pStyle w:val="FirstParagraph"/>
      </w:pPr>
      <w:r>
        <w:t xml:space="preserve">Our firm achieved significant milestones during the reporting period:</w:t>
      </w:r>
    </w:p>
    <w:p>
      <w:pPr>
        <w:numPr>
          <w:ilvl w:val="0"/>
          <w:numId w:val="1001"/>
        </w:numPr>
        <w:pStyle w:val="Compact"/>
      </w:pPr>
      <w:r>
        <w:rPr>
          <w:bCs/>
          <w:b/>
        </w:rPr>
        <w:t xml:space="preserve">Revenue Growth:</w:t>
      </w:r>
      <w:r>
        <w:t xml:space="preserve"> </w:t>
      </w:r>
      <w:r>
        <w:t xml:space="preserve">Total sales reached R$ 14.3 million (USD $2.85 million), representing 17.8% growth from 2022</w:t>
      </w:r>
    </w:p>
    <w:p>
      <w:pPr>
        <w:numPr>
          <w:ilvl w:val="0"/>
          <w:numId w:val="1001"/>
        </w:numPr>
        <w:pStyle w:val="Compact"/>
      </w:pPr>
      <w:r>
        <w:rPr>
          <w:bCs/>
          <w:b/>
        </w:rPr>
        <w:t xml:space="preserve">New Client Acquisition:</w:t>
      </w:r>
      <w:r>
        <w:t xml:space="preserve"> </w:t>
      </w:r>
      <w:r>
        <w:t xml:space="preserve">Secured contracts with 37 new municipal and private clients, including the Rio de Janeiro City Council's Sustainable Urban Mobility Program</w:t>
      </w:r>
    </w:p>
    <w:p>
      <w:pPr>
        <w:numPr>
          <w:ilvl w:val="0"/>
          <w:numId w:val="1001"/>
        </w:numPr>
        <w:pStyle w:val="Compact"/>
      </w:pPr>
      <w:r>
        <w:t xml:space="preserve">Expanded offerings to include carbon footprint auditing (42% of new contracts) and microplastic contamination studies for coastal zones</w:t>
      </w:r>
    </w:p>
    <w:p>
      <w:pPr>
        <w:numPr>
          <w:ilvl w:val="0"/>
          <w:numId w:val="1001"/>
        </w:numPr>
        <w:pStyle w:val="Compact"/>
      </w:pPr>
      <w:r>
        <w:rPr>
          <w:bCs/>
          <w:b/>
        </w:rPr>
        <w:t xml:space="preserve">Client Retention:</w:t>
      </w:r>
      <w:r>
        <w:t xml:space="preserve"> </w:t>
      </w:r>
      <w:r>
        <w:t xml:space="preserve">92% retention rate among existing clients, with average contract value increasing by 23%</w:t>
      </w:r>
    </w:p>
    <w:p>
      <w:pPr>
        <w:pStyle w:val="FirstParagraph"/>
      </w:pPr>
      <w:r>
        <w:t xml:space="preserve">A notable success was the R$ 4.1 million contract with CEDAE (Rio's water utility) for the Guanabara Bay Water Quality Monitoring System. This project required Environmental Engineers to design real-time pollution tracking across 18 estuary sites, directly addressing Rio's "Baía Viva" initiative. Our team completed phase one six weeks ahead of schedule, demonstrating the value proposition that resonates with clients in Brazil Rio de Janeiro.</w:t>
      </w:r>
    </w:p>
    <w:bookmarkEnd w:id="22"/>
    <w:bookmarkStart w:id="23" w:name="key-challenges-and-strategic-solutions"/>
    <w:p>
      <w:pPr>
        <w:pStyle w:val="Heading2"/>
      </w:pPr>
      <w:r>
        <w:t xml:space="preserve">Key Challenges and Strategic Solutions</w:t>
      </w:r>
    </w:p>
    <w:p>
      <w:pPr>
        <w:pStyle w:val="FirstParagraph"/>
      </w:pPr>
      <w:r>
        <w:t xml:space="preserve">The Brazilian market presents unique obstacles requiring tailored Environmental Engineer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Strategic Response</w:t>
            </w:r>
          </w:p>
        </w:tc>
        <w:tc>
          <w:tcPr/>
          <w:p>
            <w:pPr>
              <w:pStyle w:val="Compact"/>
              <w:jc w:val="left"/>
            </w:pPr>
            <w:r>
              <w:t xml:space="preserve">Outcome in Rio de Janeiro</w:t>
            </w:r>
          </w:p>
        </w:tc>
      </w:tr>
      <w:tr>
        <w:tc>
          <w:tcPr/>
          <w:p>
            <w:pPr>
              <w:pStyle w:val="Compact"/>
              <w:jc w:val="left"/>
            </w:pPr>
            <w:r>
              <w:t xml:space="preserve">Lagging municipal environmental compliance enforcement</w:t>
            </w:r>
          </w:p>
        </w:tc>
        <w:tc>
          <w:tcPr/>
          <w:p>
            <w:pPr>
              <w:pStyle w:val="Compact"/>
              <w:jc w:val="left"/>
            </w:pPr>
            <w:r>
              <w:t xml:space="preserve">Developed predictive compliance software integrated with IBAMA (Brazilian Institute of Environment) databases</w:t>
            </w:r>
          </w:p>
        </w:tc>
        <w:tc>
          <w:tcPr/>
          <w:p>
            <w:pPr>
              <w:pStyle w:val="Compact"/>
              <w:jc w:val="left"/>
            </w:pPr>
            <w:r>
              <w:t xml:space="preserve">Reduced client audit preparation time by 65% for Rio-based construction firms</w:t>
            </w:r>
          </w:p>
        </w:tc>
      </w:tr>
      <w:tr>
        <w:tc>
          <w:tcPr/>
          <w:p>
            <w:pPr>
              <w:pStyle w:val="Compact"/>
              <w:jc w:val="left"/>
            </w:pPr>
            <w:r>
              <w:t xml:space="preserve">Complex cultural dynamics in favela community engagement</w:t>
            </w:r>
          </w:p>
        </w:tc>
        <w:tc>
          <w:tcPr/>
          <w:p>
            <w:pPr>
              <w:pStyle w:val="Compact"/>
              <w:jc w:val="left"/>
            </w:pPr>
            <w:r>
              <w:t xml:space="preserve">Implemented "Local Environmental Engineer" partnerships with community leaders in Rocinha and Maré</w:t>
            </w:r>
          </w:p>
        </w:tc>
        <w:tc>
          <w:tcPr/>
          <w:p>
            <w:pPr>
              <w:pStyle w:val="Compact"/>
              <w:jc w:val="left"/>
            </w:pPr>
            <w:r>
              <w:t xml:space="preserve">Increased project acceptance rate by 81% for waste management initiatives</w:t>
            </w:r>
          </w:p>
        </w:tc>
      </w:tr>
      <w:tr>
        <w:tc>
          <w:tcPr/>
          <w:p>
            <w:pPr>
              <w:pStyle w:val="Compact"/>
              <w:jc w:val="left"/>
            </w:pPr>
            <w:r>
              <w:t xml:space="preserve">Fluctuating environmental legislation under Brazilian federal government</w:t>
            </w:r>
          </w:p>
        </w:tc>
        <w:tc>
          <w:tcPr/>
          <w:p>
            <w:pPr>
              <w:pStyle w:val="Compact"/>
              <w:jc w:val="left"/>
            </w:pPr>
            <w:r>
              <w:t xml:space="preserve">Established dedicated regulatory monitoring unit focused exclusively on Rio state laws (e.g., Law 9.642/2007)</w:t>
            </w:r>
          </w:p>
        </w:tc>
        <w:tc>
          <w:tcPr/>
          <w:p>
            <w:pPr>
              <w:pStyle w:val="Compact"/>
              <w:jc w:val="left"/>
            </w:pPr>
            <w:r>
              <w:t xml:space="preserve">Zero compliance-related project delays in 2023</w:t>
            </w:r>
          </w:p>
        </w:tc>
      </w:tr>
    </w:tbl>
    <w:bookmarkEnd w:id="23"/>
    <w:bookmarkStart w:id="24" w:name="X215a7b330df4767c06d5d997b7aedba19906363"/>
    <w:p>
      <w:pPr>
        <w:pStyle w:val="Heading2"/>
      </w:pPr>
      <w:r>
        <w:t xml:space="preserve">Regional Growth Drivers: Why Rio de Janeiro Stands Out</w:t>
      </w:r>
    </w:p>
    <w:p>
      <w:pPr>
        <w:pStyle w:val="FirstParagraph"/>
      </w:pPr>
      <w:r>
        <w:t xml:space="preserve">Rio de Janeiro's environmental market distinguishes itself from other Brazilian cities through several critical factors:</w:t>
      </w:r>
    </w:p>
    <w:p>
      <w:pPr>
        <w:numPr>
          <w:ilvl w:val="0"/>
          <w:numId w:val="1002"/>
        </w:numPr>
        <w:pStyle w:val="Compact"/>
      </w:pPr>
      <w:r>
        <w:rPr>
          <w:bCs/>
          <w:b/>
        </w:rPr>
        <w:t xml:space="preserve">Olympic Legacy Infrastructure:</w:t>
      </w:r>
      <w:r>
        <w:t xml:space="preserve"> </w:t>
      </w:r>
      <w:r>
        <w:t xml:space="preserve">Post-2016 Games projects created lasting demand for Environmental Engineers in coastal zone management, particularly along Barra da Tijuca and Flamengo districts.</w:t>
      </w:r>
    </w:p>
    <w:p>
      <w:pPr>
        <w:numPr>
          <w:ilvl w:val="0"/>
          <w:numId w:val="1002"/>
        </w:numPr>
        <w:pStyle w:val="Compact"/>
      </w:pPr>
      <w:r>
        <w:rPr>
          <w:bCs/>
          <w:b/>
        </w:rPr>
        <w:t xml:space="preserve">Biodiversity Hotspot Requirements:</w:t>
      </w:r>
      <w:r>
        <w:t xml:space="preserve"> </w:t>
      </w:r>
      <w:r>
        <w:t xml:space="preserve">The Atlantic Forest biome within Rio's metropolitan area necessitates specialized Ecological Impact Assessments that command premium pricing (28% above national average).</w:t>
      </w:r>
    </w:p>
    <w:p>
      <w:pPr>
        <w:numPr>
          <w:ilvl w:val="0"/>
          <w:numId w:val="1002"/>
        </w:numPr>
        <w:pStyle w:val="Compact"/>
      </w:pPr>
      <w:r>
        <w:rPr>
          <w:bCs/>
          <w:b/>
        </w:rPr>
        <w:t xml:space="preserve">Government Incentives:</w:t>
      </w:r>
      <w:r>
        <w:t xml:space="preserve"> </w:t>
      </w:r>
      <w:r>
        <w:t xml:space="preserve">Rio's "Cidade Verde" program offers tax breaks for companies hiring certified Environmental Engineers, directly boosting our sales pipeline by 33%.</w:t>
      </w:r>
    </w:p>
    <w:p>
      <w:pPr>
        <w:numPr>
          <w:ilvl w:val="0"/>
          <w:numId w:val="1002"/>
        </w:numPr>
        <w:pStyle w:val="Compact"/>
      </w:pPr>
      <w:r>
        <w:rPr>
          <w:bCs/>
          <w:b/>
        </w:rPr>
        <w:t xml:space="preserve">Tourism Sustainability Pressure:</w:t>
      </w:r>
      <w:r>
        <w:t xml:space="preserve"> </w:t>
      </w:r>
      <w:r>
        <w:t xml:space="preserve">With 8.5 million annual tourists, beachfront development projects now mandate Environmental Engineer oversight for all new hotel construction.</w:t>
      </w:r>
    </w:p>
    <w:bookmarkEnd w:id="24"/>
    <w:bookmarkStart w:id="25" w:name="future-strategic-initiatives"/>
    <w:p>
      <w:pPr>
        <w:pStyle w:val="Heading2"/>
      </w:pPr>
      <w:r>
        <w:t xml:space="preserve">Future Strategic Initiatives</w:t>
      </w:r>
    </w:p>
    <w:p>
      <w:pPr>
        <w:pStyle w:val="FirstParagraph"/>
      </w:pPr>
      <w:r>
        <w:t xml:space="preserve">Based on our Sales Report analysis, we recommend three priority initiatives for expanding Environmental Engineer services in Brazil Rio de Janeiro:</w:t>
      </w:r>
    </w:p>
    <w:p>
      <w:pPr>
        <w:numPr>
          <w:ilvl w:val="0"/>
          <w:numId w:val="1003"/>
        </w:numPr>
        <w:pStyle w:val="Compact"/>
      </w:pPr>
      <w:r>
        <w:rPr>
          <w:bCs/>
          <w:b/>
        </w:rPr>
        <w:t xml:space="preserve">Specialized Coastal Engineering Division:</w:t>
      </w:r>
      <w:r>
        <w:t xml:space="preserve"> </w:t>
      </w:r>
      <w:r>
        <w:t xml:space="preserve">Allocating R$ 3.5 million to create a dedicated team focusing on mangrove restoration and sea-level rise adaptation, targeting the 2024 UN Climate Summit preparations.</w:t>
      </w:r>
    </w:p>
    <w:p>
      <w:pPr>
        <w:numPr>
          <w:ilvl w:val="0"/>
          <w:numId w:val="1003"/>
        </w:numPr>
        <w:pStyle w:val="Compact"/>
      </w:pPr>
      <w:r>
        <w:rPr>
          <w:bCs/>
          <w:b/>
        </w:rPr>
        <w:t xml:space="preserve">Digital Platform Integration:</w:t>
      </w:r>
      <w:r>
        <w:t xml:space="preserve"> </w:t>
      </w:r>
      <w:r>
        <w:t xml:space="preserve">Launching "Rio Verde Connect" – an AI-powered environmental compliance platform tailored for Rio's municipal databases, projected to increase sales conversion by 35%.</w:t>
      </w:r>
    </w:p>
    <w:p>
      <w:pPr>
        <w:numPr>
          <w:ilvl w:val="0"/>
          <w:numId w:val="1003"/>
        </w:numPr>
        <w:pStyle w:val="Compact"/>
      </w:pPr>
      <w:r>
        <w:rPr>
          <w:bCs/>
          <w:b/>
        </w:rPr>
        <w:t xml:space="preserve">Sustainable Certification Partnerships:</w:t>
      </w:r>
      <w:r>
        <w:t xml:space="preserve"> </w:t>
      </w:r>
      <w:r>
        <w:t xml:space="preserve">Formalizing agreements with CBA (Brazilian Chamber of Environmental Engineering) to offer joint training programs for junior Environmental Engineers in Rio de Janeiro, addressing the critical talent shortage (12.7k unfilled positions citywide).</w:t>
      </w:r>
    </w:p>
    <w:bookmarkEnd w:id="25"/>
    <w:bookmarkStart w:id="26" w:name="conclusion"/>
    <w:p>
      <w:pPr>
        <w:pStyle w:val="Heading2"/>
      </w:pPr>
      <w:r>
        <w:t xml:space="preserve">Conclusion</w:t>
      </w:r>
    </w:p>
    <w:p>
      <w:pPr>
        <w:pStyle w:val="FirstParagraph"/>
      </w:pPr>
      <w:r>
        <w:t xml:space="preserve">This Sales Report confirms that Brazil Rio de Janeiro represents a strategically vital market where Environmental Engineer expertise directly drives sustainable economic growth. The 17.8% sales increase demonstrates not just market demand, but a fundamental shift in how businesses and government entities approach environmental compliance in one of Latin America's most dynamic cities. Our success stems from deep local knowledge—understanding that Rio's unique challenges require more than standard engineering solutions; they demand Environmental Engineers who comprehend the city's cultural context, ecological urgency, and regulatory nuances.</w:t>
      </w:r>
    </w:p>
    <w:p>
      <w:pPr>
        <w:pStyle w:val="BodyText"/>
      </w:pPr>
      <w:r>
        <w:t xml:space="preserve">Looking ahead, we project 22% growth in Environmental Engineer service sales for 2024 through targeted investments in coastal resilience projects and digital innovation. As Rio de Janeiro continues its journey toward becoming a model for sustainable urban development in the Global South, our firm remains committed to delivering exceptional environmental engineering solutions that protect both Rio's natural heritage and its economic future. The data is clear: when clients engage certified Environmental Engineers with Brazil-specific expertise, they achieve measurable compliance, community trust, and long-term financial value—making this sector not just an obligation under Brazilian law, but a strategic imperative for growth in Rio de Janeiro.</w:t>
      </w:r>
    </w:p>
    <w:p>
      <w:pPr>
        <w:pStyle w:val="BodyText"/>
      </w:pPr>
      <w:r>
        <w:rPr>
          <w:bCs/>
          <w:b/>
        </w:rPr>
        <w:t xml:space="preserve">Prepared by:</w:t>
      </w:r>
      <w:r>
        <w:t xml:space="preserve"> </w:t>
      </w:r>
      <w:r>
        <w:t xml:space="preserve">Global Environmental Solutions Brazil Division</w:t>
      </w:r>
      <w:r>
        <w:br/>
      </w:r>
      <w:r>
        <w:rPr>
          <w:bCs/>
          <w:b/>
        </w:rPr>
        <w:t xml:space="preserve">Date:</w:t>
      </w:r>
      <w:r>
        <w:t xml:space="preserve"> </w:t>
      </w:r>
      <w:r>
        <w:t xml:space="preserve">October 15, 2023</w:t>
      </w:r>
      <w:r>
        <w:br/>
      </w:r>
      <w:r>
        <w:rPr>
          <w:bCs/>
          <w:b/>
        </w:rPr>
        <w:t xml:space="preserve">Report Scope:</w:t>
      </w:r>
      <w:r>
        <w:t xml:space="preserve"> </w:t>
      </w:r>
      <w:r>
        <w:t xml:space="preserve">Environmental Engineering Services Sales Performance - Rio de Janeiro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Brazil Rio de Janeiro</dc:title>
  <dc:creator/>
  <dc:language>en</dc:language>
  <cp:keywords/>
  <dcterms:created xsi:type="dcterms:W3CDTF">2026-07-21T10:40:44Z</dcterms:created>
  <dcterms:modified xsi:type="dcterms:W3CDTF">2026-07-21T10:40:44Z</dcterms:modified>
</cp:coreProperties>
</file>

<file path=docProps/custom.xml><?xml version="1.0" encoding="utf-8"?>
<Properties xmlns="http://schemas.openxmlformats.org/officeDocument/2006/custom-properties" xmlns:vt="http://schemas.openxmlformats.org/officeDocument/2006/docPropsVTypes"/>
</file>