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Sales</w:t>
      </w:r>
      <w:r>
        <w:t xml:space="preserve"> </w:t>
      </w:r>
      <w:r>
        <w:t xml:space="preserve">Report:</w:t>
      </w:r>
      <w:r>
        <w:t xml:space="preserve"> </w:t>
      </w:r>
      <w:r>
        <w:t xml:space="preserve">Brazil</w:t>
      </w:r>
      <w:r>
        <w:t xml:space="preserve"> </w:t>
      </w:r>
      <w:r>
        <w:t xml:space="preserve">São</w:t>
      </w:r>
      <w:r>
        <w:t xml:space="preserve"> </w:t>
      </w:r>
      <w:r>
        <w:t xml:space="preserve">Paulo</w:t>
      </w:r>
      <w:r>
        <w:t xml:space="preserve"> </w:t>
      </w:r>
      <w:r>
        <w:t xml:space="preserve">Market</w:t>
      </w:r>
    </w:p>
    <w:bookmarkStart w:id="31" w:name="X441b573a77579557be4ea9137d38b84d8dc4a74"/>
    <w:p>
      <w:pPr>
        <w:pStyle w:val="Heading1"/>
      </w:pPr>
      <w:r>
        <w:t xml:space="preserve">Comprehensive Sales Report: Environmental Engineering Services in Brazil São Paulo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Global Environmental Solutions Group - São Paulo Office</w:t>
      </w:r>
    </w:p>
    <w:bookmarkStart w:id="20" w:name="i.-executive-summary"/>
    <w:p>
      <w:pPr>
        <w:pStyle w:val="Heading2"/>
      </w:pPr>
      <w:r>
        <w:t xml:space="preserve">I. Executive Summary</w:t>
      </w:r>
    </w:p>
    <w:p>
      <w:pPr>
        <w:pStyle w:val="FirstParagraph"/>
      </w:pPr>
      <w:r>
        <w:t xml:space="preserve">This Sales Report details the performance of Environmental Engineering services across Brazil São Paulo during Q3 2023, demonstrating a 17.5% year-over-year growth in service contracts. As Brazil's most populous state and economic hub, São Paulo presents unparalleled opportunities for specialized Environmental Engineer expertise. The report confirms that our strategic focus on sustainable infrastructure and regulatory compliance has positioned us as the leading provider of Environmental Engineering solutions in this critical market.</w:t>
      </w:r>
    </w:p>
    <w:bookmarkEnd w:id="20"/>
    <w:bookmarkStart w:id="21" w:name="Xcd6e36eab78622b62cb3b11543a385b54af7374"/>
    <w:p>
      <w:pPr>
        <w:pStyle w:val="Heading2"/>
      </w:pPr>
      <w:r>
        <w:t xml:space="preserve">II. Market Context: Brazil São Paulo's Environmental Imperative</w:t>
      </w:r>
    </w:p>
    <w:p>
      <w:pPr>
        <w:pStyle w:val="FirstParagraph"/>
      </w:pPr>
      <w:r>
        <w:t xml:space="preserve">São Paulo state represents 31% of Brazil's GDP and houses 45 million residents, creating intense pressure on environmental systems. With the Brazilian National Environmental Policy (PNMA) demanding stricter waste management, water quality control, and carbon footprint reduction, the demand for qualified Environmental Engineers has surged. Our Sales Report identifies São Paulo as the nation's primary market for environmental services due to its industrial concentration (accounting for 41% of Brazil's manufacturing output) and stringent municipal regulations like Lei Municipal 16.800/2021.</w:t>
      </w:r>
    </w:p>
    <w:p>
      <w:pPr>
        <w:pStyle w:val="BodyText"/>
      </w:pPr>
      <w:r>
        <w:t xml:space="preserve">Recent legislation such as the National Policy on Solid Waste (PNRS) has created a $2.3 billion market opportunity for Environmental Engineer firms in São Paulo alone. This regulatory landscape directly fuels our sales pipeline, with 87% of new client inquiries originating from compliance requirements rather than proactive sustainability initiatives.</w:t>
      </w:r>
    </w:p>
    <w:bookmarkEnd w:id="21"/>
    <w:bookmarkStart w:id="22" w:name="iii.-sales-performance-analysis-q3-2023"/>
    <w:p>
      <w:pPr>
        <w:pStyle w:val="Heading2"/>
      </w:pPr>
      <w:r>
        <w:t xml:space="preserve">III. Sales Performance Analysis: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2023 Revenue (BRL)</w:t>
            </w:r>
          </w:p>
        </w:tc>
        <w:tc>
          <w:tcPr/>
          <w:p>
            <w:pPr>
              <w:pStyle w:val="Compact"/>
              <w:jc w:val="left"/>
            </w:pPr>
            <w:r>
              <w:t xml:space="preserve">% YoY Growth</w:t>
            </w:r>
          </w:p>
        </w:tc>
        <w:tc>
          <w:tcPr/>
          <w:p>
            <w:pPr>
              <w:pStyle w:val="Compact"/>
              <w:jc w:val="left"/>
            </w:pPr>
            <w:r>
              <w:t xml:space="preserve">Key Clients in Brazil São Paulo</w:t>
            </w:r>
          </w:p>
        </w:tc>
      </w:tr>
      <w:tr>
        <w:tc>
          <w:tcPr/>
          <w:p>
            <w:pPr>
              <w:pStyle w:val="Compact"/>
              <w:jc w:val="left"/>
            </w:pPr>
            <w:r>
              <w:t xml:space="preserve">Sustainable Infrastructure Audits</w:t>
            </w:r>
          </w:p>
        </w:tc>
        <w:tc>
          <w:tcPr/>
          <w:p>
            <w:pPr>
              <w:pStyle w:val="Compact"/>
              <w:jc w:val="left"/>
            </w:pPr>
            <w:r>
              <w:t xml:space="preserve">R$ 1,850,000</w:t>
            </w:r>
          </w:p>
        </w:tc>
        <w:tc>
          <w:tcPr/>
          <w:p>
            <w:pPr>
              <w:pStyle w:val="Compact"/>
              <w:jc w:val="left"/>
            </w:pPr>
            <w:r>
              <w:t xml:space="preserve">+24.3%</w:t>
            </w:r>
          </w:p>
        </w:tc>
        <w:tc>
          <w:tcPr/>
          <w:p>
            <w:pPr>
              <w:pStyle w:val="Compact"/>
              <w:jc w:val="left"/>
            </w:pPr>
            <w:r>
              <w:t xml:space="preserve">Citroën São Paulo Plant, Itaipu Hydroelectric Complex</w:t>
            </w:r>
          </w:p>
        </w:tc>
      </w:tr>
      <w:tr>
        <w:tc>
          <w:tcPr/>
          <w:p>
            <w:pPr>
              <w:pStyle w:val="Compact"/>
              <w:jc w:val="left"/>
            </w:pPr>
            <w:r>
              <w:t xml:space="preserve">Waste Management Systems</w:t>
            </w:r>
          </w:p>
        </w:tc>
        <w:tc>
          <w:tcPr/>
          <w:p>
            <w:pPr>
              <w:pStyle w:val="Compact"/>
              <w:jc w:val="left"/>
            </w:pPr>
            <w:r>
              <w:t xml:space="preserve">R$ 2,175,000</w:t>
            </w:r>
          </w:p>
        </w:tc>
        <w:tc>
          <w:tcPr/>
          <w:p>
            <w:pPr>
              <w:pStyle w:val="Compact"/>
              <w:jc w:val="left"/>
            </w:pPr>
            <w:r>
              <w:t xml:space="preserve">+19.8%</w:t>
            </w:r>
          </w:p>
        </w:tc>
        <w:tc>
          <w:tcPr/>
          <w:p>
            <w:pPr>
              <w:pStyle w:val="Compact"/>
              <w:jc w:val="left"/>
            </w:pPr>
            <w:r>
              <w:t xml:space="preserve">Volkswagen São Bernardo do Campo, Unilever Brazil HQ</w:t>
            </w:r>
          </w:p>
        </w:tc>
      </w:tr>
      <w:tr>
        <w:tc>
          <w:tcPr/>
          <w:p>
            <w:pPr>
              <w:pStyle w:val="Compact"/>
              <w:jc w:val="left"/>
            </w:pPr>
            <w:r>
              <w:t xml:space="preserve">Water Treatment Solutions</w:t>
            </w:r>
          </w:p>
        </w:tc>
        <w:tc>
          <w:tcPr/>
          <w:p>
            <w:pPr>
              <w:pStyle w:val="Compact"/>
              <w:jc w:val="left"/>
            </w:pPr>
            <w:r>
              <w:t xml:space="preserve">R$ 1,420,000</w:t>
            </w:r>
          </w:p>
        </w:tc>
        <w:tc>
          <w:tcPr/>
          <w:p>
            <w:pPr>
              <w:pStyle w:val="Compact"/>
              <w:jc w:val="left"/>
            </w:pPr>
            <w:r>
              <w:t xml:space="preserve">+15.2%</w:t>
            </w:r>
          </w:p>
        </w:tc>
        <w:tc>
          <w:tcPr/>
          <w:p>
            <w:pPr>
              <w:pStyle w:val="Compact"/>
              <w:jc w:val="left"/>
            </w:pPr>
            <w:r>
              <w:t xml:space="preserve">Metropolitan Water Company (SABESP), Cargill São Paulo</w:t>
            </w:r>
          </w:p>
        </w:tc>
      </w:tr>
      <w:tr>
        <w:tc>
          <w:tcPr/>
          <w:p>
            <w:pPr>
              <w:pStyle w:val="Compact"/>
              <w:jc w:val="left"/>
            </w:pPr>
            <w:r>
              <w:t xml:space="preserve">Carbon Footprint Certification</w:t>
            </w:r>
          </w:p>
        </w:tc>
        <w:tc>
          <w:tcPr/>
          <w:p>
            <w:pPr>
              <w:pStyle w:val="Compact"/>
              <w:jc w:val="left"/>
            </w:pPr>
            <w:r>
              <w:t xml:space="preserve">R$ 980,000</w:t>
            </w:r>
          </w:p>
        </w:tc>
        <w:tc>
          <w:tcPr/>
          <w:p>
            <w:pPr>
              <w:pStyle w:val="Compact"/>
              <w:jc w:val="left"/>
            </w:pPr>
            <w:r>
              <w:t xml:space="preserve">+32.7%</w:t>
            </w:r>
          </w:p>
        </w:tc>
        <w:tc>
          <w:tcPr/>
          <w:p>
            <w:pPr>
              <w:pStyle w:val="Compact"/>
              <w:jc w:val="left"/>
            </w:pPr>
            <w:r>
              <w:t xml:space="preserve">Itaú Unibanco, JBS Food Processing Facility</w:t>
            </w:r>
          </w:p>
        </w:tc>
      </w:tr>
    </w:tbl>
    <w:p>
      <w:pPr>
        <w:pStyle w:val="BodyText"/>
      </w:pPr>
      <w:r>
        <w:rPr>
          <w:bCs/>
          <w:b/>
        </w:rPr>
        <w:t xml:space="preserve">Total Q3 Revenue:</w:t>
      </w:r>
      <w:r>
        <w:t xml:space="preserve"> </w:t>
      </w:r>
      <w:r>
        <w:t xml:space="preserve">R$ 6,425,000 (17.5% YoY growth) |</w:t>
      </w:r>
      <w:r>
        <w:t xml:space="preserve"> </w:t>
      </w:r>
      <w:r>
        <w:rPr>
          <w:bCs/>
          <w:b/>
        </w:rPr>
        <w:t xml:space="preserve">Market Share:</w:t>
      </w:r>
      <w:r>
        <w:t xml:space="preserve"> </w:t>
      </w:r>
      <w:r>
        <w:t xml:space="preserve">28.6% in São Paulo's Environmental Engineering sector</w:t>
      </w:r>
    </w:p>
    <w:p>
      <w:pPr>
        <w:pStyle w:val="BodyText"/>
      </w:pPr>
      <w:r>
        <w:t xml:space="preserve">The Sales Report reveals that our Environmental Engineer teams achieved a remarkable 92% client retention rate due to specialized knowledge of São Paulo's unique environmental challenges, including urban runoff management in the metropolitan region and industrial pollution control requirements for the state's chemical corridors.</w:t>
      </w:r>
    </w:p>
    <w:bookmarkEnd w:id="22"/>
    <w:bookmarkStart w:id="23" w:name="X992dd105ddc045ffb26f27a0adbfa993982cff2"/>
    <w:p>
      <w:pPr>
        <w:pStyle w:val="Heading2"/>
      </w:pPr>
      <w:r>
        <w:t xml:space="preserve">IV. Strategic Client Acquisition in Brazil São Paulo</w:t>
      </w:r>
    </w:p>
    <w:p>
      <w:pPr>
        <w:pStyle w:val="FirstParagraph"/>
      </w:pPr>
      <w:r>
        <w:t xml:space="preserve">We've implemented a three-pronged sales strategy tailored to São Paulo's market dynamics:</w:t>
      </w:r>
    </w:p>
    <w:p>
      <w:pPr>
        <w:numPr>
          <w:ilvl w:val="0"/>
          <w:numId w:val="1001"/>
        </w:numPr>
        <w:pStyle w:val="Compact"/>
      </w:pPr>
      <w:r>
        <w:rPr>
          <w:bCs/>
          <w:b/>
        </w:rPr>
        <w:t xml:space="preserve">Regulatory Navigation:</w:t>
      </w:r>
      <w:r>
        <w:t xml:space="preserve"> </w:t>
      </w:r>
      <w:r>
        <w:t xml:space="preserve">Our Environmental Engineer specialists maintain direct relationships with CETESB (São Paulo State Environmental Agency), reducing client compliance timelines by 40% and securing 12 major contracts through regulatory advisory services.</w:t>
      </w:r>
    </w:p>
    <w:p>
      <w:pPr>
        <w:numPr>
          <w:ilvl w:val="0"/>
          <w:numId w:val="1001"/>
        </w:numPr>
        <w:pStyle w:val="Compact"/>
      </w:pPr>
      <w:r>
        <w:rPr>
          <w:bCs/>
          <w:b/>
        </w:rPr>
        <w:t xml:space="preserve">Industry-Specific Solutions:</w:t>
      </w:r>
      <w:r>
        <w:t xml:space="preserve"> </w:t>
      </w:r>
      <w:r>
        <w:t xml:space="preserve">Developed São Paulo-specific protocols for automotive (68% of our sales), food processing, and chemical manufacturing sectors where environmental violations carry fines up to R$5 million per incident.</w:t>
      </w:r>
    </w:p>
    <w:p>
      <w:pPr>
        <w:numPr>
          <w:ilvl w:val="0"/>
          <w:numId w:val="1001"/>
        </w:numPr>
        <w:pStyle w:val="Compact"/>
      </w:pPr>
      <w:r>
        <w:rPr>
          <w:bCs/>
          <w:b/>
        </w:rPr>
        <w:t xml:space="preserve">Sustainability ROI Modeling:</w:t>
      </w:r>
      <w:r>
        <w:t xml:space="preserve"> </w:t>
      </w:r>
      <w:r>
        <w:t xml:space="preserve">Created case studies demonstrating how our Environmental Engineer solutions deliver 18-34% operational cost reductions through waste valorization, directly addressing São Paulo's manufacturing sector's top pain point.</w:t>
      </w:r>
    </w:p>
    <w:bookmarkEnd w:id="23"/>
    <w:bookmarkStart w:id="27" w:name="Xf9650d74a052d2892eb879b697fe7f593fa79b4"/>
    <w:p>
      <w:pPr>
        <w:pStyle w:val="Heading2"/>
      </w:pPr>
      <w:r>
        <w:t xml:space="preserve">V. Landmark Projects: Brazil São Paulo Impact</w:t>
      </w:r>
    </w:p>
    <w:p>
      <w:pPr>
        <w:pStyle w:val="FirstParagraph"/>
      </w:pPr>
      <w:r>
        <w:t xml:space="preserve">Our Sales Report highlights three transformative projects completed in São Paulo this quarter:</w:t>
      </w:r>
    </w:p>
    <w:bookmarkStart w:id="24" w:name="a.-tietê-river-basin-restoration-project"/>
    <w:p>
      <w:pPr>
        <w:pStyle w:val="Heading3"/>
      </w:pPr>
      <w:r>
        <w:t xml:space="preserve">A. Tietê River Basin Restoration Project</w:t>
      </w:r>
    </w:p>
    <w:p>
      <w:pPr>
        <w:pStyle w:val="FirstParagraph"/>
      </w:pPr>
      <w:r>
        <w:t xml:space="preserve">Collaborated with the São Paulo State Government to implement a watershed management system involving 17 municipalities. Our Environmental Engineer team designed a real-time monitoring network that reduced industrial effluent discharge by 62% in critical zones, directly supporting the state's "Water for Life" initiative.</w:t>
      </w:r>
    </w:p>
    <w:bookmarkEnd w:id="24"/>
    <w:bookmarkStart w:id="25" w:name="X8669f4dff573c69592d101f5f146640553203d9"/>
    <w:p>
      <w:pPr>
        <w:pStyle w:val="Heading3"/>
      </w:pPr>
      <w:r>
        <w:t xml:space="preserve">B. Volkswagen Logistics Center Sustainability Transformation</w:t>
      </w:r>
    </w:p>
    <w:p>
      <w:pPr>
        <w:pStyle w:val="FirstParagraph"/>
      </w:pPr>
      <w:r>
        <w:t xml:space="preserve">Delivered a zero-waste-to-landfill system at Volkswagen's São Bernardo do Campo facility (Brazil's largest automotive plant). The Environmental Engineer solution incorporated solar energy integration and closed-loop water recycling, reducing the site's carbon footprint by 28% and saving R$1.7 million annually in waste disposal costs.</w:t>
      </w:r>
    </w:p>
    <w:bookmarkEnd w:id="25"/>
    <w:bookmarkStart w:id="26" w:name="X6b90f513d2e1cab6b495a1dbf82f9956302aec5"/>
    <w:p>
      <w:pPr>
        <w:pStyle w:val="Heading3"/>
      </w:pPr>
      <w:r>
        <w:t xml:space="preserve">C. Sustainable Urban Development Framework for São Paulo City</w:t>
      </w:r>
    </w:p>
    <w:p>
      <w:pPr>
        <w:pStyle w:val="FirstParagraph"/>
      </w:pPr>
      <w:r>
        <w:t xml:space="preserve">Partnered with the Municipal Secretary of Environment to create a city-wide environmental compliance framework adopted by all 96 municipalities in the metropolitan area. Our Environmental Engineer team's smart monitoring system now processes data from 12,000+ industrial sites, setting a national benchmark for urban environmental management.</w:t>
      </w:r>
    </w:p>
    <w:bookmarkEnd w:id="26"/>
    <w:bookmarkEnd w:id="27"/>
    <w:bookmarkStart w:id="28" w:name="X4b6066a1987822a4625523c9ab49c8f18b2b56d"/>
    <w:p>
      <w:pPr>
        <w:pStyle w:val="Heading2"/>
      </w:pPr>
      <w:r>
        <w:t xml:space="preserve">VI. Client Testimonials: São Paulo Market Validation</w:t>
      </w:r>
    </w:p>
    <w:p>
      <w:pPr>
        <w:pStyle w:val="BlockText"/>
      </w:pPr>
      <w:r>
        <w:t xml:space="preserve">"The Environmental Engineer team at Global Solutions didn't just meet regulatory requirements—they transformed our compliance program into a competitive advantage. Their understanding of São Paulo's specific CETESB protocols was instrumental in avoiding R$18 million in potential fines."</w:t>
      </w:r>
      <w:r>
        <w:br/>
      </w:r>
      <w:r>
        <w:rPr>
          <w:bCs/>
          <w:b/>
        </w:rPr>
        <w:t xml:space="preserve">- Maria Silva, Head of Sustainability, JBS Food Processing (São Paulo)</w:t>
      </w:r>
    </w:p>
    <w:p>
      <w:pPr>
        <w:pStyle w:val="BlockText"/>
      </w:pPr>
      <w:r>
        <w:t xml:space="preserve">"After three failed attempts with other firms, our São Paulo plant finally achieved zero environmental violations. The Environmental Engineer specialists' local knowledge of water resource restrictions during drought seasons made all the difference."</w:t>
      </w:r>
      <w:r>
        <w:br/>
      </w:r>
      <w:r>
        <w:rPr>
          <w:bCs/>
          <w:b/>
        </w:rPr>
        <w:t xml:space="preserve">- Carlos Mendes, Plant Manager, Unilever Brazil (São Paulo)</w:t>
      </w:r>
    </w:p>
    <w:bookmarkEnd w:id="28"/>
    <w:bookmarkStart w:id="29" w:name="Xe388dfb8132378af626dee931206500682c4d7d"/>
    <w:p>
      <w:pPr>
        <w:pStyle w:val="Heading2"/>
      </w:pPr>
      <w:r>
        <w:t xml:space="preserve">VII. Future Outlook &amp; Strategic Recommendations</w:t>
      </w:r>
    </w:p>
    <w:p>
      <w:pPr>
        <w:pStyle w:val="FirstParagraph"/>
      </w:pPr>
      <w:r>
        <w:t xml:space="preserve">Based on market analysis in Brazil São Paulo, we project 20% annual growth in Environmental Engineering services through 2025. Key drivers include: the new National Carbon Law (PLS 436/19), São Paulo's commitment to becoming carbon-neutral by 2045, and increased ESG investment flows into Brazilian manufacturing.</w:t>
      </w:r>
    </w:p>
    <w:p>
      <w:pPr>
        <w:pStyle w:val="BodyText"/>
      </w:pPr>
      <w:r>
        <w:t xml:space="preserve">Strategic recommendations for our Sales Report:</w:t>
      </w:r>
    </w:p>
    <w:p>
      <w:pPr>
        <w:numPr>
          <w:ilvl w:val="0"/>
          <w:numId w:val="1002"/>
        </w:numPr>
        <w:pStyle w:val="Compact"/>
      </w:pPr>
      <w:r>
        <w:rPr>
          <w:bCs/>
          <w:b/>
        </w:rPr>
        <w:t xml:space="preserve">Expand Urban Solutions Division:</w:t>
      </w:r>
      <w:r>
        <w:t xml:space="preserve"> </w:t>
      </w:r>
      <w:r>
        <w:t xml:space="preserve">Allocate 30% of Q1 2024 R&amp;D budget to develop smart environmental monitoring systems for São Paulo's high-density urban zones.</w:t>
      </w:r>
    </w:p>
    <w:p>
      <w:pPr>
        <w:numPr>
          <w:ilvl w:val="0"/>
          <w:numId w:val="1002"/>
        </w:numPr>
        <w:pStyle w:val="Compact"/>
      </w:pPr>
      <w:r>
        <w:rPr>
          <w:bCs/>
          <w:b/>
        </w:rPr>
        <w:t xml:space="preserve">Strengthen CETESB Partnerships:</w:t>
      </w:r>
      <w:r>
        <w:t xml:space="preserve"> </w:t>
      </w:r>
      <w:r>
        <w:t xml:space="preserve">Establish formal advisory council with state environmental agency to co-develop new compliance frameworks, creating exclusive sales opportunities.</w:t>
      </w:r>
    </w:p>
    <w:p>
      <w:pPr>
        <w:numPr>
          <w:ilvl w:val="0"/>
          <w:numId w:val="1002"/>
        </w:numPr>
        <w:pStyle w:val="Compact"/>
      </w:pPr>
      <w:r>
        <w:rPr>
          <w:bCs/>
          <w:b/>
        </w:rPr>
        <w:t xml:space="preserve">Target Green Hydrogen Initiatives:</w:t>
      </w:r>
      <w:r>
        <w:t xml:space="preserve"> </w:t>
      </w:r>
      <w:r>
        <w:t xml:space="preserve">Capitalize on São Paulo's 2023 announcement of the largest green hydrogen hub in Latin America, requiring specialized Environmental Engineer expertise for site assessments and impact studies.</w:t>
      </w:r>
    </w:p>
    <w:bookmarkEnd w:id="29"/>
    <w:bookmarkStart w:id="30" w:name="viii.-conclusion"/>
    <w:p>
      <w:pPr>
        <w:pStyle w:val="Heading2"/>
      </w:pPr>
      <w:r>
        <w:t xml:space="preserve">VIII. Conclusion</w:t>
      </w:r>
    </w:p>
    <w:p>
      <w:pPr>
        <w:pStyle w:val="FirstParagraph"/>
      </w:pPr>
      <w:r>
        <w:t xml:space="preserve">This Sales Report unequivocally confirms that Environmental Engineering services are not merely a business segment but the strategic cornerstone of our growth in Brazil São Paulo. The market's regulatory intensity, combined with São Paulo's economic significance, creates an ideal environment for firms with deep local expertise in environmental compliance and sustainable systems. Our success demonstrates that specialized knowledge of Brazil's unique environmental challenges—particularly those specific to São Paulo state—is the primary differentiator driving sales growth.</w:t>
      </w:r>
    </w:p>
    <w:p>
      <w:pPr>
        <w:pStyle w:val="BodyText"/>
      </w:pPr>
      <w:r>
        <w:t xml:space="preserve">As we move forward, we will maintain our focus on delivering Environmental Engineer solutions that directly address the state's most urgent sustainability imperatives. The data is clear: in Brazil São Paulo, where 12 of the nation's 15 largest industrial complexes are located and environmental regulations continue to tighten, our sales trajectory aligns perfectly with market evolution. This Sales Report serves as both a performance assessment and a roadmap for becoming the undisputed leader in Environmental Engineering services across Latin America's most dynamic market.</w:t>
      </w:r>
    </w:p>
    <w:p>
      <w:pPr>
        <w:pStyle w:val="BodyText"/>
      </w:pPr>
      <w:r>
        <w:rPr>
          <w:bCs/>
          <w:b/>
        </w:rPr>
        <w:t xml:space="preserve">Prepared by:</w:t>
      </w:r>
      <w:r>
        <w:t xml:space="preserve"> </w:t>
      </w:r>
      <w:r>
        <w:t xml:space="preserve">Ana Paula Costa</w:t>
      </w:r>
      <w:r>
        <w:br/>
      </w:r>
      <w:r>
        <w:rPr>
          <w:bCs/>
          <w:b/>
        </w:rPr>
        <w:t xml:space="preserve">Senior Sales Director - Environmental Solutions, Brazil São Paulo</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Sales Report: Brazil São Paulo Market</dc:title>
  <dc:creator/>
  <dc:language>en</dc:language>
  <cp:keywords/>
  <dcterms:created xsi:type="dcterms:W3CDTF">2026-07-23T19:20:17Z</dcterms:created>
  <dcterms:modified xsi:type="dcterms:W3CDTF">2026-07-23T19:20:17Z</dcterms:modified>
</cp:coreProperties>
</file>

<file path=docProps/custom.xml><?xml version="1.0" encoding="utf-8"?>
<Properties xmlns="http://schemas.openxmlformats.org/officeDocument/2006/custom-properties" xmlns:vt="http://schemas.openxmlformats.org/officeDocument/2006/docPropsVTypes"/>
</file>