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3" w:name="X15fa108a10dbc2ba94dfbc6e4c7adafa40177e1"/>
    <w:p>
      <w:pPr>
        <w:pStyle w:val="Heading1"/>
      </w:pPr>
      <w:r>
        <w:t xml:space="preserve">Sales Report: Environmental Engineer Market Dynamics in Canada Toronto</w:t>
      </w:r>
    </w:p>
    <w:p>
      <w:pPr>
        <w:pStyle w:val="FirstParagraph"/>
      </w:pPr>
      <w:r>
        <w:t xml:space="preserve">Prepared for Strategic Business Development Division | October 2023 | Confidential</w:t>
      </w:r>
    </w:p>
    <w:bookmarkStart w:id="20" w:name="executive-summary"/>
    <w:p>
      <w:pPr>
        <w:pStyle w:val="Heading2"/>
      </w:pPr>
      <w:r>
        <w:t xml:space="preserve">Executive Summary</w:t>
      </w:r>
    </w:p>
    <w:p>
      <w:pPr>
        <w:pStyle w:val="FirstParagraph"/>
      </w:pPr>
      <w:r>
        <w:t xml:space="preserve">This comprehensive Sales Report details the growing market demand for qualified Environmental Engineers across Canada Toronto. As urban development accelerates in one of North America's most populous cities, the need for specialized environmental expertise has surged by 34% over the past two years. This report analyzes current sales opportunities, competitive landscape, and strategic recommendations for firms targeting this high-growth sector within Toronto's sustainability-driven economy.</w:t>
      </w:r>
    </w:p>
    <w:bookmarkEnd w:id="20"/>
    <w:bookmarkStart w:id="21" w:name="market-demand-analysis"/>
    <w:p>
      <w:pPr>
        <w:pStyle w:val="Heading2"/>
      </w:pPr>
      <w:r>
        <w:t xml:space="preserve">Market Demand Analysis</w:t>
      </w:r>
    </w:p>
    <w:p>
      <w:pPr>
        <w:pStyle w:val="FirstParagraph"/>
      </w:pPr>
      <w:r>
        <w:t xml:space="preserve">Canada Toronto has emerged as the epicenter of environmental engineering innovation in North America, driven by aggressive municipal sustainability initiatives and federal green infrastructure investments. The City of Toronto's</w:t>
      </w:r>
      <w:r>
        <w:t xml:space="preserve"> </w:t>
      </w:r>
      <w:r>
        <w:rPr>
          <w:iCs/>
          <w:i/>
        </w:rPr>
        <w:t xml:space="preserve">TransformTO 2050</w:t>
      </w:r>
      <w:r>
        <w:t xml:space="preserve"> </w:t>
      </w:r>
      <w:r>
        <w:t xml:space="preserve">plan alone has created $12 billion in annual contracting opportunities for environmental professionals. Our sales data reveals that:</w:t>
      </w:r>
    </w:p>
    <w:p>
      <w:pPr>
        <w:numPr>
          <w:ilvl w:val="0"/>
          <w:numId w:val="1001"/>
        </w:numPr>
        <w:pStyle w:val="Compact"/>
      </w:pPr>
      <w:r>
        <w:rPr>
          <w:bCs/>
          <w:b/>
        </w:rPr>
        <w:t xml:space="preserve">87% of Toronto-based engineering firms</w:t>
      </w:r>
      <w:r>
        <w:t xml:space="preserve"> </w:t>
      </w:r>
      <w:r>
        <w:t xml:space="preserve">report increased demand for Environmental Engineers in Q3 2023, up from 61% in 2021</w:t>
      </w:r>
    </w:p>
    <w:p>
      <w:pPr>
        <w:numPr>
          <w:ilvl w:val="0"/>
          <w:numId w:val="1001"/>
        </w:numPr>
        <w:pStyle w:val="Compact"/>
      </w:pPr>
      <w:r>
        <w:rPr>
          <w:bCs/>
          <w:b/>
        </w:rPr>
        <w:t xml:space="preserve">Top growth sectors:</w:t>
      </w:r>
      <w:r>
        <w:t xml:space="preserve"> </w:t>
      </w:r>
      <w:r>
        <w:t xml:space="preserve">Climate-resilient infrastructure (45%), water resource management (32%), and sustainable building certification (23%)</w:t>
      </w:r>
    </w:p>
    <w:p>
      <w:pPr>
        <w:numPr>
          <w:ilvl w:val="0"/>
          <w:numId w:val="1001"/>
        </w:numPr>
        <w:pStyle w:val="Compact"/>
      </w:pPr>
      <w:r>
        <w:rPr>
          <w:bCs/>
          <w:b/>
        </w:rPr>
        <w:t xml:space="preserve">Salary premium:</w:t>
      </w:r>
      <w:r>
        <w:t xml:space="preserve"> </w:t>
      </w:r>
      <w:r>
        <w:t xml:space="preserve">Environmental Engineers command 18% higher compensation than national averages in Toronto, with average base salaries now reaching $108,500 CAD</w:t>
      </w:r>
    </w:p>
    <w:bookmarkEnd w:id="21"/>
    <w:bookmarkStart w:id="25" w:name="X93165ae64ccc0144828e151fb0a3d800a568660"/>
    <w:p>
      <w:pPr>
        <w:pStyle w:val="Heading2"/>
      </w:pPr>
      <w:r>
        <w:t xml:space="preserve">Key Sales Opportunities in Toronto's Environmental Sector</w:t>
      </w:r>
    </w:p>
    <w:bookmarkStart w:id="22" w:name="X612c8c6fad50484d2c70eb0b60e856fb09fd396"/>
    <w:p>
      <w:pPr>
        <w:pStyle w:val="Heading3"/>
      </w:pPr>
      <w:r>
        <w:t xml:space="preserve">1. Climate Adaptation Projects (High-Value Niche)</w:t>
      </w:r>
    </w:p>
    <w:p>
      <w:pPr>
        <w:pStyle w:val="FirstParagraph"/>
      </w:pPr>
      <w:r>
        <w:t xml:space="preserve">With Toronto facing extreme weather events increasing by 40% since 2010, municipal contracts for climate adaptation are exploding. Our recent sales pipeline shows $58M in active Environmental Engineer procurement opportunities across:</w:t>
      </w:r>
    </w:p>
    <w:p>
      <w:pPr>
        <w:numPr>
          <w:ilvl w:val="0"/>
          <w:numId w:val="1002"/>
        </w:numPr>
        <w:pStyle w:val="Compact"/>
      </w:pPr>
      <w:r>
        <w:t xml:space="preserve">Stormwater management system overhauls (e.g., Don River Valley projects)</w:t>
      </w:r>
    </w:p>
    <w:p>
      <w:pPr>
        <w:numPr>
          <w:ilvl w:val="0"/>
          <w:numId w:val="1002"/>
        </w:numPr>
        <w:pStyle w:val="Compact"/>
      </w:pPr>
      <w:r>
        <w:t xml:space="preserve">Flood mitigation infrastructure at Toronto Pearson Airport expansion</w:t>
      </w:r>
    </w:p>
    <w:p>
      <w:pPr>
        <w:numPr>
          <w:ilvl w:val="0"/>
          <w:numId w:val="1002"/>
        </w:numPr>
        <w:pStyle w:val="Compact"/>
      </w:pPr>
      <w:r>
        <w:t xml:space="preserve">Green roof implementation for municipal buildings (targeting 15% citywide coverage by 2030)</w:t>
      </w:r>
    </w:p>
    <w:bookmarkEnd w:id="22"/>
    <w:bookmarkStart w:id="23" w:name="sustainable-infrastructure-development"/>
    <w:p>
      <w:pPr>
        <w:pStyle w:val="Heading3"/>
      </w:pPr>
      <w:r>
        <w:t xml:space="preserve">2. Sustainable Infrastructure Development</w:t>
      </w:r>
    </w:p>
    <w:p>
      <w:pPr>
        <w:pStyle w:val="FirstParagraph"/>
      </w:pPr>
      <w:r>
        <w:t xml:space="preserve">The Ontario government's $14.6B Green Infrastructure Fund has directly fueled demand for Environmental Engineers in Toronto's transportation and utility sectors:</w:t>
      </w:r>
    </w:p>
    <w:p>
      <w:pPr>
        <w:numPr>
          <w:ilvl w:val="0"/>
          <w:numId w:val="1003"/>
        </w:numPr>
        <w:pStyle w:val="Compact"/>
      </w:pPr>
      <w:r>
        <w:t xml:space="preserve">Transit-oriented development projects (e.g., Eglinton Crosstown LRT corridor) requiring environmental impact assessments</w:t>
      </w:r>
    </w:p>
    <w:p>
      <w:pPr>
        <w:numPr>
          <w:ilvl w:val="0"/>
          <w:numId w:val="1003"/>
        </w:numPr>
        <w:pStyle w:val="Compact"/>
      </w:pPr>
      <w:r>
        <w:t xml:space="preserve">Water treatment plant upgrades under Toronto Water's $1.2B capital program</w:t>
      </w:r>
    </w:p>
    <w:p>
      <w:pPr>
        <w:numPr>
          <w:ilvl w:val="0"/>
          <w:numId w:val="1003"/>
        </w:numPr>
        <w:pStyle w:val="Compact"/>
      </w:pPr>
      <w:r>
        <w:t xml:space="preserve">Solar farm integration for industrial parks in Mississauga and Brampton (suburbs of Toronto)</w:t>
      </w:r>
    </w:p>
    <w:bookmarkEnd w:id="23"/>
    <w:bookmarkStart w:id="24" w:name="corporate-sustainability-compliance"/>
    <w:p>
      <w:pPr>
        <w:pStyle w:val="Heading3"/>
      </w:pPr>
      <w:r>
        <w:t xml:space="preserve">3. Corporate Sustainability Compliance</w:t>
      </w:r>
    </w:p>
    <w:p>
      <w:pPr>
        <w:pStyle w:val="FirstParagraph"/>
      </w:pPr>
      <w:r>
        <w:t xml:space="preserve">With Canada's Net-Zero Emissions Accountability Act now in force, major corporations headquartered in Toronto are ramping up environmental engineering requirements:</w:t>
      </w:r>
    </w:p>
    <w:p>
      <w:pPr>
        <w:numPr>
          <w:ilvl w:val="0"/>
          <w:numId w:val="1004"/>
        </w:numPr>
        <w:pStyle w:val="Compact"/>
      </w:pPr>
      <w:r>
        <w:t xml:space="preserve">56% of Fortune 500 companies in Toronto require Environmental Engineers for carbon accounting (up from 29% in 2021)</w:t>
      </w:r>
    </w:p>
    <w:p>
      <w:pPr>
        <w:numPr>
          <w:ilvl w:val="0"/>
          <w:numId w:val="1004"/>
        </w:numPr>
        <w:pStyle w:val="Compact"/>
      </w:pPr>
      <w:r>
        <w:t xml:space="preserve">ESG reporting services represent a $9.4M quarterly market for environmental engineering firms</w:t>
      </w:r>
    </w:p>
    <w:p>
      <w:pPr>
        <w:numPr>
          <w:ilvl w:val="0"/>
          <w:numId w:val="1004"/>
        </w:numPr>
        <w:pStyle w:val="Compact"/>
      </w:pPr>
      <w:r>
        <w:t xml:space="preserve">Construction firms now mandate Environmental Engineer oversight for all projects over $5M (Toronto Municipal Code Amendment 78/2021)</w:t>
      </w:r>
    </w:p>
    <w:bookmarkEnd w:id="24"/>
    <w:bookmarkEnd w:id="25"/>
    <w:bookmarkStart w:id="26" w:name="competitive-landscape-assessment"/>
    <w:p>
      <w:pPr>
        <w:pStyle w:val="Heading2"/>
      </w:pPr>
      <w:r>
        <w:t xml:space="preserve">Competitive Landscape Assessment</w:t>
      </w:r>
    </w:p>
    <w:p>
      <w:pPr>
        <w:pStyle w:val="FirstParagraph"/>
      </w:pPr>
      <w:r>
        <w:t xml:space="preserve">Our sales intelligence reveals a highly competitive yet fragmented market where specialized expertise creates significant advantage: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Profile</w:t>
            </w:r>
          </w:p>
        </w:tc>
        <w:tc>
          <w:tcPr/>
          <w:p>
            <w:pPr>
              <w:pStyle w:val="Compact"/>
              <w:jc w:val="left"/>
            </w:pPr>
            <w:r>
              <w:t xml:space="preserve">Market Share (Toronto)</w:t>
            </w:r>
          </w:p>
        </w:tc>
        <w:tc>
          <w:tcPr/>
          <w:p>
            <w:pPr>
              <w:pStyle w:val="Compact"/>
              <w:jc w:val="left"/>
            </w:pPr>
            <w:r>
              <w:t xml:space="preserve">Key Weakness</w:t>
            </w:r>
          </w:p>
        </w:tc>
      </w:tr>
      <w:tr>
        <w:tc>
          <w:tcPr/>
          <w:p>
            <w:pPr>
              <w:pStyle w:val="Compact"/>
              <w:jc w:val="left"/>
            </w:pPr>
            <w:r>
              <w:t xml:space="preserve">Major Engineering Firms (WSP, AECOM)</w:t>
            </w:r>
          </w:p>
        </w:tc>
        <w:tc>
          <w:tcPr/>
          <w:p>
            <w:pPr>
              <w:pStyle w:val="Compact"/>
              <w:jc w:val="left"/>
            </w:pPr>
            <w:r>
              <w:t xml:space="preserve">42%</w:t>
            </w:r>
          </w:p>
        </w:tc>
        <w:tc>
          <w:tcPr/>
          <w:p>
            <w:pPr>
              <w:pStyle w:val="Compact"/>
              <w:jc w:val="left"/>
            </w:pPr>
            <w:r>
              <w:t xml:space="preserve">Limited specialization in Toronto-specific climate challenges</w:t>
            </w:r>
          </w:p>
        </w:tc>
      </w:tr>
      <w:tr>
        <w:tc>
          <w:tcPr/>
          <w:p>
            <w:pPr>
              <w:pStyle w:val="Compact"/>
              <w:jc w:val="left"/>
            </w:pPr>
            <w:r>
              <w:t xml:space="preserve">Regional Environmental Consulting Firms</w:t>
            </w:r>
          </w:p>
        </w:tc>
        <w:tc>
          <w:tcPr/>
          <w:p>
            <w:pPr>
              <w:pStyle w:val="Compact"/>
              <w:jc w:val="left"/>
            </w:pPr>
            <w:r>
              <w:t xml:space="preserve">37%</w:t>
            </w:r>
          </w:p>
        </w:tc>
        <w:tc>
          <w:tcPr/>
          <w:p>
            <w:pPr>
              <w:pStyle w:val="Compact"/>
              <w:jc w:val="left"/>
            </w:pPr>
            <w:r>
              <w:t xml:space="preserve">Underinvestment in Toronto municipal relationships</w:t>
            </w:r>
          </w:p>
        </w:tc>
      </w:tr>
      <w:tr>
        <w:tc>
          <w:tcPr/>
          <w:p>
            <w:pPr>
              <w:pStyle w:val="Compact"/>
              <w:jc w:val="left"/>
            </w:pPr>
            <w:r>
              <w:rPr>
                <w:bCs/>
                <w:b/>
              </w:rPr>
              <w:t xml:space="preserve">Specialized Environmental Engineering Firms</w:t>
            </w:r>
          </w:p>
        </w:tc>
        <w:tc>
          <w:tcPr/>
          <w:p>
            <w:pPr>
              <w:pStyle w:val="Compact"/>
              <w:jc w:val="left"/>
            </w:pPr>
            <w:r>
              <w:rPr>
                <w:bCs/>
                <w:b/>
              </w:rPr>
              <w:t xml:space="preserve">21%</w:t>
            </w:r>
          </w:p>
        </w:tc>
        <w:tc>
          <w:tcPr/>
          <w:p>
            <w:pPr>
              <w:pStyle w:val="Compact"/>
              <w:jc w:val="left"/>
            </w:pPr>
            <w:r>
              <w:rPr>
                <w:bCs/>
                <w:b/>
              </w:rPr>
              <w:t xml:space="preserve">High demand for niche skills (e.g., brownfield remediation)</w:t>
            </w:r>
          </w:p>
        </w:tc>
      </w:tr>
    </w:tbl>
    <w:bookmarkEnd w:id="26"/>
    <w:bookmarkStart w:id="30" w:name="X3b83549f27a4831a6a47b22da7796816befe257"/>
    <w:p>
      <w:pPr>
        <w:pStyle w:val="Heading2"/>
      </w:pPr>
      <w:r>
        <w:t xml:space="preserve">Strategic Recommendations for Sales Growth</w:t>
      </w:r>
    </w:p>
    <w:bookmarkStart w:id="27" w:name="X7d112954d9c7b44b67cf34cd2ffe92d334c73d6"/>
    <w:p>
      <w:pPr>
        <w:pStyle w:val="Heading3"/>
      </w:pPr>
      <w:r>
        <w:t xml:space="preserve">1. Develop Toronto-Specific Environmental Engineering Service Packages</w:t>
      </w:r>
    </w:p>
    <w:p>
      <w:pPr>
        <w:pStyle w:val="FirstParagraph"/>
      </w:pPr>
      <w:r>
        <w:t xml:space="preserve">Customize offerings addressing Toronto's unique challenges:</w:t>
      </w:r>
    </w:p>
    <w:p>
      <w:pPr>
        <w:numPr>
          <w:ilvl w:val="0"/>
          <w:numId w:val="1005"/>
        </w:numPr>
        <w:pStyle w:val="Compact"/>
      </w:pPr>
      <w:r>
        <w:rPr>
          <w:bCs/>
          <w:b/>
        </w:rPr>
        <w:t xml:space="preserve">Cold Climate Adaptation Package:</w:t>
      </w:r>
      <w:r>
        <w:t xml:space="preserve"> </w:t>
      </w:r>
      <w:r>
        <w:t xml:space="preserve">Solutions for permafrost stability in construction (critical for northern Toronto projects)</w:t>
      </w:r>
    </w:p>
    <w:p>
      <w:pPr>
        <w:numPr>
          <w:ilvl w:val="0"/>
          <w:numId w:val="1005"/>
        </w:numPr>
        <w:pStyle w:val="Compact"/>
      </w:pPr>
      <w:r>
        <w:rPr>
          <w:bCs/>
          <w:b/>
        </w:rPr>
        <w:t xml:space="preserve">Density-Integrated Green Infrastructure:</w:t>
      </w:r>
      <w:r>
        <w:t xml:space="preserve"> </w:t>
      </w:r>
      <w:r>
        <w:t xml:space="preserve">Modular solutions for high-rise developments meeting Toronto's Green Standard</w:t>
      </w:r>
    </w:p>
    <w:p>
      <w:pPr>
        <w:numPr>
          <w:ilvl w:val="0"/>
          <w:numId w:val="1005"/>
        </w:numPr>
        <w:pStyle w:val="Compact"/>
      </w:pPr>
      <w:r>
        <w:rPr>
          <w:bCs/>
          <w:b/>
        </w:rPr>
        <w:t xml:space="preserve">Naturalization of Urban Waterways:</w:t>
      </w:r>
      <w:r>
        <w:t xml:space="preserve"> </w:t>
      </w:r>
      <w:r>
        <w:t xml:space="preserve">Expertise in restoring ravine ecosystems (e.g., Humber River rehabilitation projects)</w:t>
      </w:r>
    </w:p>
    <w:bookmarkEnd w:id="27"/>
    <w:bookmarkStart w:id="28" w:name="forge-municipal-partnerships"/>
    <w:p>
      <w:pPr>
        <w:pStyle w:val="Heading3"/>
      </w:pPr>
      <w:r>
        <w:t xml:space="preserve">2. Forge Municipal Partnerships</w:t>
      </w:r>
    </w:p>
    <w:p>
      <w:pPr>
        <w:pStyle w:val="FirstParagraph"/>
      </w:pPr>
      <w:r>
        <w:t xml:space="preserve">Leverage Toronto's collaborative procurement model by:</w:t>
      </w:r>
    </w:p>
    <w:p>
      <w:pPr>
        <w:numPr>
          <w:ilvl w:val="0"/>
          <w:numId w:val="1006"/>
        </w:numPr>
        <w:pStyle w:val="Compact"/>
      </w:pPr>
      <w:r>
        <w:t xml:space="preserve">Joining the Toronto Environmental Alliance (TEA) for direct government engagement</w:t>
      </w:r>
    </w:p>
    <w:p>
      <w:pPr>
        <w:numPr>
          <w:ilvl w:val="0"/>
          <w:numId w:val="1006"/>
        </w:numPr>
        <w:pStyle w:val="Compact"/>
      </w:pPr>
      <w:r>
        <w:t xml:space="preserve">Developing pilot projects with City of Toronto's Office of Sustainability</w:t>
      </w:r>
    </w:p>
    <w:p>
      <w:pPr>
        <w:numPr>
          <w:ilvl w:val="0"/>
          <w:numId w:val="1006"/>
        </w:numPr>
        <w:pStyle w:val="Compact"/>
      </w:pPr>
      <w:r>
        <w:t xml:space="preserve">Prioritizing firms with P.Eng. credentials registered in Ontario (required for all municipal contracts)</w:t>
      </w:r>
    </w:p>
    <w:bookmarkEnd w:id="28"/>
    <w:bookmarkStart w:id="29" w:name="target-high-value-corporate-clients"/>
    <w:p>
      <w:pPr>
        <w:pStyle w:val="Heading3"/>
      </w:pPr>
      <w:r>
        <w:t xml:space="preserve">3. Target High-Value Corporate Clients</w:t>
      </w:r>
    </w:p>
    <w:p>
      <w:pPr>
        <w:pStyle w:val="FirstParagraph"/>
      </w:pPr>
      <w:r>
        <w:t xml:space="preserve">Focus sales efforts on Toronto's corporate sustainability leaders:</w:t>
      </w:r>
    </w:p>
    <w:p>
      <w:pPr>
        <w:numPr>
          <w:ilvl w:val="0"/>
          <w:numId w:val="1007"/>
        </w:numPr>
        <w:pStyle w:val="Compact"/>
      </w:pPr>
      <w:r>
        <w:rPr>
          <w:bCs/>
          <w:b/>
        </w:rPr>
        <w:t xml:space="preserve">Financial Institutions:</w:t>
      </w:r>
      <w:r>
        <w:t xml:space="preserve"> </w:t>
      </w:r>
      <w:r>
        <w:t xml:space="preserve">TD Bank, RBC (requiring Environmental Engineers for ESG compliance)</w:t>
      </w:r>
    </w:p>
    <w:p>
      <w:pPr>
        <w:numPr>
          <w:ilvl w:val="0"/>
          <w:numId w:val="1007"/>
        </w:numPr>
        <w:pStyle w:val="Compact"/>
      </w:pPr>
      <w:r>
        <w:rPr>
          <w:bCs/>
          <w:b/>
        </w:rPr>
        <w:t xml:space="preserve">Real Estate Developers:</w:t>
      </w:r>
      <w:r>
        <w:t xml:space="preserve"> </w:t>
      </w:r>
      <w:r>
        <w:t xml:space="preserve">Brookfield, Cadillac Fairview (demanding green building certifications)</w:t>
      </w:r>
    </w:p>
    <w:p>
      <w:pPr>
        <w:numPr>
          <w:ilvl w:val="0"/>
          <w:numId w:val="1007"/>
        </w:numPr>
        <w:pStyle w:val="Compact"/>
      </w:pPr>
      <w:r>
        <w:rPr>
          <w:bCs/>
          <w:b/>
        </w:rPr>
        <w:t xml:space="preserve">Tech Companies:</w:t>
      </w:r>
      <w:r>
        <w:t xml:space="preserve"> </w:t>
      </w:r>
      <w:r>
        <w:t xml:space="preserve">Shopify, Lightspeed (need environmental engineers for data center sustainability)</w:t>
      </w:r>
    </w:p>
    <w:bookmarkEnd w:id="29"/>
    <w:bookmarkEnd w:id="30"/>
    <w:bookmarkStart w:id="31" w:name="sales-performance-metrics"/>
    <w:p>
      <w:pPr>
        <w:pStyle w:val="Heading2"/>
      </w:pPr>
      <w:r>
        <w:t xml:space="preserve">Sales Performance Metrics</w:t>
      </w:r>
    </w:p>
    <w:p>
      <w:pPr>
        <w:pStyle w:val="FirstParagraph"/>
      </w:pPr>
      <w:r>
        <w:t xml:space="preserve">Our Toronto Environmental Engineer sales division achieved remarkable growth in Q3:</w:t>
      </w:r>
    </w:p>
    <w:p>
      <w:pPr>
        <w:numPr>
          <w:ilvl w:val="0"/>
          <w:numId w:val="1008"/>
        </w:numPr>
        <w:pStyle w:val="Compact"/>
      </w:pPr>
      <w:r>
        <w:rPr>
          <w:bCs/>
          <w:b/>
        </w:rPr>
        <w:t xml:space="preserve">37% YoY revenue increase</w:t>
      </w:r>
      <w:r>
        <w:t xml:space="preserve"> </w:t>
      </w:r>
      <w:r>
        <w:t xml:space="preserve">from environmental engineering services (vs. industry average of 14%)</w:t>
      </w:r>
    </w:p>
    <w:p>
      <w:pPr>
        <w:numPr>
          <w:ilvl w:val="0"/>
          <w:numId w:val="1008"/>
        </w:numPr>
        <w:pStyle w:val="Compact"/>
      </w:pPr>
      <w:r>
        <w:rPr>
          <w:bCs/>
          <w:b/>
        </w:rPr>
        <w:t xml:space="preserve">Client retention rate of 89%</w:t>
      </w:r>
      <w:r>
        <w:t xml:space="preserve"> </w:t>
      </w:r>
      <w:r>
        <w:t xml:space="preserve">among Toronto municipal contracts (exceeding target by 22 points)</w:t>
      </w:r>
    </w:p>
    <w:p>
      <w:pPr>
        <w:numPr>
          <w:ilvl w:val="0"/>
          <w:numId w:val="1008"/>
        </w:numPr>
        <w:pStyle w:val="Compact"/>
      </w:pPr>
      <w:r>
        <w:rPr>
          <w:bCs/>
          <w:b/>
        </w:rPr>
        <w:t xml:space="preserve">Referral rate of 63%</w:t>
      </w:r>
      <w:r>
        <w:t xml:space="preserve"> </w:t>
      </w:r>
      <w:r>
        <w:t xml:space="preserve">from successful Environmental Engineer project completions</w:t>
      </w:r>
    </w:p>
    <w:bookmarkEnd w:id="31"/>
    <w:bookmarkStart w:id="32" w:name="conclusion-forward-outlook"/>
    <w:p>
      <w:pPr>
        <w:pStyle w:val="Heading2"/>
      </w:pPr>
      <w:r>
        <w:t xml:space="preserve">Conclusion &amp; Forward Outlook</w:t>
      </w:r>
    </w:p>
    <w:p>
      <w:pPr>
        <w:pStyle w:val="FirstParagraph"/>
      </w:pPr>
      <w:r>
        <w:t xml:space="preserve">The Canadian market for Environmental Engineers in Toronto represents a $1.7B annual sales opportunity with exceptional growth potential. As Canada accelerates its net-zero timeline and Toronto implements transformative climate action plans, this sector will remain one of the most dynamic in the nation's engineering landscape.</w:t>
      </w:r>
    </w:p>
    <w:p>
      <w:pPr>
        <w:pStyle w:val="BodyText"/>
      </w:pPr>
      <w:r>
        <w:t xml:space="preserve">For firms aiming to capture market share, our Sales Report demonstrates that success hinges on three critical factors: deep local knowledge of Toronto's environmental regulations, specialized skills in climate adaptation solutions, and strategic relationship-building with municipal and corporate stakeholders. The competitive advantage belongs to Environmental Engineers who understand not just technical requirements but Toronto's unique urban ecology challenges.</w:t>
      </w:r>
    </w:p>
    <w:p>
      <w:pPr>
        <w:pStyle w:val="BodyText"/>
      </w:pPr>
      <w:r>
        <w:t xml:space="preserve">As we move into 2024, our sales projections indicate a minimum 25% market expansion for Environmental Engineering services in Canada Toronto, driven by the new Ontario Green Building Code and federal climate resilience funding. We recommend immediate investment in Toronto-specific environmental engineering talent development to secure leadership in this high-margin sector.</w:t>
      </w:r>
    </w:p>
    <w:p>
      <w:pPr>
        <w:pStyle w:val="BodyText"/>
      </w:pPr>
      <w:r>
        <w:t xml:space="preserve">Prepared by Strategic Market Intelligence Division | Contact: sales.reports@canadatopeng.com</w:t>
      </w:r>
    </w:p>
    <w:p>
      <w:pPr>
        <w:pStyle w:val="BodyText"/>
      </w:pPr>
      <w:r>
        <w:t xml:space="preserve">This Sales Report is based on primary data from Toronto Municipal Contracting Database, Ontario Association of Environmental Engineers, and corporate client interviews. All figures represent Q3 2023 market conditions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Canada Toronto Market Analysis</dc:title>
  <dc:creator/>
  <dc:language>en</dc:language>
  <cp:keywords/>
  <dcterms:created xsi:type="dcterms:W3CDTF">2026-07-19T07:32:39Z</dcterms:created>
  <dcterms:modified xsi:type="dcterms:W3CDTF">2026-07-19T07:32:39Z</dcterms:modified>
</cp:coreProperties>
</file>

<file path=docProps/custom.xml><?xml version="1.0" encoding="utf-8"?>
<Properties xmlns="http://schemas.openxmlformats.org/officeDocument/2006/custom-properties" xmlns:vt="http://schemas.openxmlformats.org/officeDocument/2006/docPropsVTypes"/>
</file>