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Service</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26" w:name="X91c5d970f6a6b3a048845cb5f36dacf0674afbd"/>
    <w:p>
      <w:pPr>
        <w:pStyle w:val="Heading1"/>
      </w:pPr>
      <w:r>
        <w:t xml:space="preserve">Environmental Engineering Service Sales Report: Canada Vancouver Market Analysis &amp; Performance Summary (Q3 2024)</w:t>
      </w:r>
    </w:p>
    <w:p>
      <w:pPr>
        <w:pStyle w:val="FirstParagraph"/>
      </w:pPr>
      <w:r>
        <w:rPr>
          <w:bCs/>
          <w:b/>
        </w:rPr>
        <w:t xml:space="preserve">Prepared For:</w:t>
      </w:r>
      <w:r>
        <w:t xml:space="preserve"> </w:t>
      </w:r>
      <w:r>
        <w:t xml:space="preserve">Senior Management, Environmental Consulting Division</w:t>
      </w:r>
      <w:r>
        <w:br/>
      </w:r>
      <w:r>
        <w:rPr>
          <w:bCs/>
          <w:b/>
        </w:rPr>
        <w:t xml:space="preserve">Date:</w:t>
      </w:r>
      <w:r>
        <w:t xml:space="preserve"> </w:t>
      </w:r>
      <w:r>
        <w:t xml:space="preserve">October 26, 2024</w:t>
      </w:r>
      <w:r>
        <w:br/>
      </w:r>
      <w:r>
        <w:rPr>
          <w:bCs/>
          <w:b/>
        </w:rPr>
        <w:t xml:space="preserve">Prepared By:</w:t>
      </w:r>
      <w:r>
        <w:t xml:space="preserve"> </w:t>
      </w:r>
      <w:r>
        <w:t xml:space="preserve">Market Intelligence &amp; Business Development Team</w:t>
      </w:r>
      <w:r>
        <w:br/>
      </w:r>
      <w:r>
        <w:rPr>
          <w:bCs/>
          <w:b/>
        </w:rPr>
        <w:t xml:space="preserve">Sales Report Focus:</w:t>
      </w:r>
      <w:r>
        <w:t xml:space="preserve"> </w:t>
      </w:r>
      <w:r>
        <w:t xml:space="preserve">Environmental Engineer Service Delivery Performance in Canada Vancouver Region</w:t>
      </w:r>
    </w:p>
    <w:bookmarkStart w:id="20" w:name="executive-summary"/>
    <w:p>
      <w:pPr>
        <w:pStyle w:val="Heading2"/>
      </w:pPr>
      <w:r>
        <w:t xml:space="preserve">Executive Summary</w:t>
      </w:r>
    </w:p>
    <w:p>
      <w:pPr>
        <w:pStyle w:val="FirstParagraph"/>
      </w:pPr>
      <w:r>
        <w:t xml:space="preserve">This Sales Report details the performance of Environmental Engineering services within the critical market segment of Canada Vancouver. The region's robust infrastructure development, stringent environmental regulations under Canadian federal and provincial legislation (including BC’s Climate Action Plan), and strong commitment to sustainability have driven significant demand for specialized Environmental Engineer expertise. This quarter, our firm achieved a 15% year-over-year growth in service contracts directly attributable to the strategic deployment of highly skilled Environmental Engineers focused on Vancouver's unique environmental challenges. Key success drivers included municipal infrastructure projects, green building compliance (LEED &amp; Zero Carbon), and watershed management initiatives across Canada Vancouver.</w:t>
      </w:r>
    </w:p>
    <w:bookmarkEnd w:id="20"/>
    <w:bookmarkStart w:id="21" w:name="X041e59a1bf599e01232bbff6b19f79f47287a32"/>
    <w:p>
      <w:pPr>
        <w:pStyle w:val="Heading2"/>
      </w:pPr>
      <w:r>
        <w:t xml:space="preserve">Market Context: Why Canada Vancouver Demands Environmental Engineer Expertise</w:t>
      </w:r>
    </w:p>
    <w:p>
      <w:pPr>
        <w:pStyle w:val="FirstParagraph"/>
      </w:pPr>
      <w:r>
        <w:t xml:space="preserve">Vancouver stands as a national leader in sustainable urban development within Canada. The City's official plans, such as the Greenest City Action Plan and the recently adopted Climate Emergency Response Plan, mandate rigorous environmental assessments and solutions for all major developments. This creates a consistent pipeline of work requiring specialized Environmental Engineer input. Unlike many markets, Vancouver faces distinct challenges: coastal erosion risks, complex stormwater management in dense urban settings, significant biodiversity preservation needs (especially in the Fraser River Delta), and stringent requirements for managing construction impacts on sensitive ecosystems – all demanding on-the-ground Environmental Engineer proficiency. The Canadian government’s commitment to net-zero by 2050 further amplifies this demand across the entire Canada Vancouver landscape.</w:t>
      </w:r>
    </w:p>
    <w:bookmarkEnd w:id="21"/>
    <w:bookmarkStart w:id="22" w:name="X78a2057c2e0c23a9accf5ee8b4baa3b1848e0eb"/>
    <w:p>
      <w:pPr>
        <w:pStyle w:val="Heading2"/>
      </w:pPr>
      <w:r>
        <w:t xml:space="preserve">Q3 2024 Service Sales Performance Breakdown (Canada Vancouver Focus)</w:t>
      </w:r>
    </w:p>
    <w:p>
      <w:pPr>
        <w:pStyle w:val="FirstParagraph"/>
      </w:pPr>
      <w:r>
        <w:t xml:space="preserve">The Sales Report highlights significant growth in core Environmental Engineering service areas directly serving the Canada Vancouver market:</w:t>
      </w:r>
    </w:p>
    <w:p>
      <w:pPr>
        <w:numPr>
          <w:ilvl w:val="0"/>
          <w:numId w:val="1001"/>
        </w:numPr>
        <w:pStyle w:val="Compact"/>
      </w:pPr>
      <w:r>
        <w:rPr>
          <w:bCs/>
          <w:b/>
        </w:rPr>
        <w:t xml:space="preserve">Environmental Impact Assessments (EIAs) &amp; Compliance:</w:t>
      </w:r>
      <w:r>
        <w:t xml:space="preserve"> </w:t>
      </w:r>
      <w:r>
        <w:t xml:space="preserve">$1.2M in new contracts, representing 35% of total sales. This segment grew due to mandatory EIAs for all major infrastructure projects (e.g., the Broadway Subway expansion, new waterfront developments). Environmental Engineers were central to navigating BC’s Environmental Assessment Act and federal requirements.</w:t>
      </w:r>
    </w:p>
    <w:p>
      <w:pPr>
        <w:numPr>
          <w:ilvl w:val="0"/>
          <w:numId w:val="1001"/>
        </w:numPr>
        <w:pStyle w:val="Compact"/>
      </w:pPr>
      <w:r>
        <w:rPr>
          <w:bCs/>
          <w:b/>
        </w:rPr>
        <w:t xml:space="preserve">Sustainable Site Remediation &amp; Brownfield Development:</w:t>
      </w:r>
      <w:r>
        <w:t xml:space="preserve"> </w:t>
      </w:r>
      <w:r>
        <w:t xml:space="preserve">$850K in new contracts. Vancouver's urban renewal projects (e.g., False Creek Flats redevelopment) required Environmental Engineers to assess soil/water contamination and design cost-effective remediation strategies aligned with Canada's federal brownfield guidelines.</w:t>
      </w:r>
    </w:p>
    <w:p>
      <w:pPr>
        <w:numPr>
          <w:ilvl w:val="0"/>
          <w:numId w:val="1001"/>
        </w:numPr>
        <w:pStyle w:val="Compact"/>
      </w:pPr>
      <w:r>
        <w:rPr>
          <w:bCs/>
          <w:b/>
        </w:rPr>
        <w:t xml:space="preserve">Water Resources Management &amp; Stormwater Solutions:</w:t>
      </w:r>
      <w:r>
        <w:t xml:space="preserve"> </w:t>
      </w:r>
      <w:r>
        <w:t xml:space="preserve">$950K in new contracts. A direct response to Vancouver's increasing rainfall intensity and flood risks. Environmental Engineers designed innovative green infrastructure (bioswales, permeable pavements) for City of Vancouver projects, meeting Canada's updated Water Quality Guidelines.</w:t>
      </w:r>
    </w:p>
    <w:p>
      <w:pPr>
        <w:numPr>
          <w:ilvl w:val="0"/>
          <w:numId w:val="1001"/>
        </w:numPr>
        <w:pStyle w:val="Compact"/>
      </w:pPr>
      <w:r>
        <w:rPr>
          <w:bCs/>
          <w:b/>
        </w:rPr>
        <w:t xml:space="preserve">Green Building Consulting &amp; LEED Certification Support:</w:t>
      </w:r>
      <w:r>
        <w:t xml:space="preserve"> </w:t>
      </w:r>
      <w:r>
        <w:t xml:space="preserve">$600K in new contracts. Driven by the City’s Zero Emissions Buildings Plan and provincial requirements. Environmental Engineers provided essential expertise in energy-efficient site planning, water conservation systems, and material sourcing verification for major commercial developments like the upcoming Pacific Centre redevelopment.</w:t>
      </w:r>
    </w:p>
    <w:p>
      <w:pPr>
        <w:numPr>
          <w:ilvl w:val="0"/>
          <w:numId w:val="1001"/>
        </w:numPr>
        <w:pStyle w:val="Compact"/>
      </w:pPr>
      <w:r>
        <w:rPr>
          <w:bCs/>
          <w:b/>
        </w:rPr>
        <w:t xml:space="preserve">Wetland &amp; Habitat Conservation Planning:</w:t>
      </w:r>
      <w:r>
        <w:t xml:space="preserve"> </w:t>
      </w:r>
      <w:r>
        <w:t xml:space="preserve">$400K in new contracts. Critical for projects near sensitive areas (e.g., Burnaby Mountain, Capilano River). Environmental Engineers ensured compliance with Canadian Species at Risk Act (SARA) and BC’s Fish Protection Act, securing project approvals.</w:t>
      </w:r>
    </w:p>
    <w:bookmarkEnd w:id="22"/>
    <w:bookmarkStart w:id="23" w:name="Xd2a9c22251fec7e90fa1455f187bf38cd784d71"/>
    <w:p>
      <w:pPr>
        <w:pStyle w:val="Heading2"/>
      </w:pPr>
      <w:r>
        <w:t xml:space="preserve">Key Sales Drivers: How Environmental Engineer Expertise Fuels Growth in Canada Vancouver</w:t>
      </w:r>
    </w:p>
    <w:p>
      <w:pPr>
        <w:pStyle w:val="FirstParagraph"/>
      </w:pPr>
      <w:r>
        <w:t xml:space="preserve">The success documented in this Sales Report stems directly from the value proposition of our Environmental Engineers. Clients specifically seek out their expertise due to:</w:t>
      </w:r>
    </w:p>
    <w:p>
      <w:pPr>
        <w:numPr>
          <w:ilvl w:val="0"/>
          <w:numId w:val="1002"/>
        </w:numPr>
        <w:pStyle w:val="Compact"/>
      </w:pPr>
      <w:r>
        <w:rPr>
          <w:bCs/>
          <w:b/>
        </w:rPr>
        <w:t xml:space="preserve">Deep Local Regulatory Knowledge:</w:t>
      </w:r>
      <w:r>
        <w:t xml:space="preserve"> </w:t>
      </w:r>
      <w:r>
        <w:t xml:space="preserve">Vancouver's environmental regulations are complex and evolving. Our Environmental Engineers possess intimate knowledge of BC’s Environmental Management Act, municipal bylaws (e.g., Vancouver’s Greenest City 2020 Action Plan), and federal frameworks, ensuring seamless compliance – a critical factor for project approval in Canada Vancouver.</w:t>
      </w:r>
    </w:p>
    <w:p>
      <w:pPr>
        <w:numPr>
          <w:ilvl w:val="0"/>
          <w:numId w:val="1002"/>
        </w:numPr>
        <w:pStyle w:val="Compact"/>
      </w:pPr>
      <w:r>
        <w:rPr>
          <w:bCs/>
          <w:b/>
        </w:rPr>
        <w:t xml:space="preserve">Technical Proficiency in Local Challenges:</w:t>
      </w:r>
      <w:r>
        <w:t xml:space="preserve"> </w:t>
      </w:r>
      <w:r>
        <w:t xml:space="preserve">Understanding the specific geology of the Fraser River delta, coastal hydrology, and urban stormwater systems is non-negotiable. Our Environmental Engineers demonstrated proven success in designing solutions effective *in Vancouver*, not just generic approaches.</w:t>
      </w:r>
    </w:p>
    <w:p>
      <w:pPr>
        <w:numPr>
          <w:ilvl w:val="0"/>
          <w:numId w:val="1002"/>
        </w:numPr>
        <w:pStyle w:val="Compact"/>
      </w:pPr>
      <w:r>
        <w:rPr>
          <w:bCs/>
          <w:b/>
        </w:rPr>
        <w:t xml:space="preserve">Strategic Value Beyond Compliance:</w:t>
      </w:r>
      <w:r>
        <w:t xml:space="preserve"> </w:t>
      </w:r>
      <w:r>
        <w:t xml:space="preserve">Clients reported that our Environmental Engineers didn't just meet requirements; they identified cost-saving opportunities (e.g., optimizing remediation phasing to reduce construction costs, integrating green infrastructure to lower long-term water management expenses) – delivering tangible business value within the Canada Vancouver context.</w:t>
      </w:r>
    </w:p>
    <w:p>
      <w:pPr>
        <w:numPr>
          <w:ilvl w:val="0"/>
          <w:numId w:val="1002"/>
        </w:numPr>
        <w:pStyle w:val="Compact"/>
      </w:pPr>
      <w:r>
        <w:rPr>
          <w:bCs/>
          <w:b/>
        </w:rPr>
        <w:t xml:space="preserve">Strong Municipal Relationships:</w:t>
      </w:r>
      <w:r>
        <w:t xml:space="preserve"> </w:t>
      </w:r>
      <w:r>
        <w:t xml:space="preserve">Our team's Environmental Engineers have built trusted relationships with key departments at the City of Vancouver (Environmental Services, Planning) and Metro Vancouver, significantly accelerating project timelines and approvals – a major competitive advantage for this Sales Report analysis.</w:t>
      </w:r>
    </w:p>
    <w:bookmarkEnd w:id="23"/>
    <w:bookmarkStart w:id="24" w:name="market-outlook-strategic-recommendations"/>
    <w:p>
      <w:pPr>
        <w:pStyle w:val="Heading2"/>
      </w:pPr>
      <w:r>
        <w:t xml:space="preserve">Market Outlook &amp; Strategic Recommendations</w:t>
      </w:r>
    </w:p>
    <w:p>
      <w:pPr>
        <w:pStyle w:val="FirstParagraph"/>
      </w:pPr>
      <w:r>
        <w:t xml:space="preserve">The Canada Vancouver market presents exceptional opportunities for Environmental Engineering services. The Sales Report projects continued robust growth driven by:</w:t>
      </w:r>
    </w:p>
    <w:p>
      <w:pPr>
        <w:numPr>
          <w:ilvl w:val="0"/>
          <w:numId w:val="1003"/>
        </w:numPr>
        <w:pStyle w:val="Compact"/>
      </w:pPr>
      <w:r>
        <w:t xml:space="preserve">Accelerated public transit projects (SkyTrain expansions, bus rapid transit) requiring Environmental Engineer oversight.</w:t>
      </w:r>
    </w:p>
    <w:p>
      <w:pPr>
        <w:numPr>
          <w:ilvl w:val="0"/>
          <w:numId w:val="1003"/>
        </w:numPr>
        <w:pStyle w:val="Compact"/>
      </w:pPr>
      <w:r>
        <w:t xml:space="preserve">Increasing private sector demand for ESG (Environmental, Social, Governance) compliance and sustainable development certifications.</w:t>
      </w:r>
    </w:p>
    <w:p>
      <w:pPr>
        <w:numPr>
          <w:ilvl w:val="0"/>
          <w:numId w:val="1003"/>
        </w:numPr>
        <w:pStyle w:val="Compact"/>
      </w:pPr>
      <w:r>
        <w:t xml:space="preserve">Potential new federal funding streams under Canada's Green Infrastructure Fund specifically targeting coastal resilience – a Vancouver priority.</w:t>
      </w:r>
    </w:p>
    <w:p>
      <w:pPr>
        <w:pStyle w:val="FirstParagraph"/>
      </w:pPr>
      <w:r>
        <w:rPr>
          <w:bCs/>
          <w:b/>
        </w:rPr>
        <w:t xml:space="preserve">Strategic Recommendations Based on Q3 Sales Report:</w:t>
      </w:r>
    </w:p>
    <w:p>
      <w:pPr>
        <w:numPr>
          <w:ilvl w:val="0"/>
          <w:numId w:val="1004"/>
        </w:numPr>
        <w:pStyle w:val="Compact"/>
      </w:pPr>
      <w:r>
        <w:rPr>
          <w:bCs/>
          <w:b/>
        </w:rPr>
        <w:t xml:space="preserve">Expand Local Environmental Engineer Talent Pool:</w:t>
      </w:r>
      <w:r>
        <w:t xml:space="preserve"> </w:t>
      </w:r>
      <w:r>
        <w:t xml:space="preserve">Prioritize recruiting and retaining top-tier Environmental Engineers with *specific* Vancouver experience (coastal engineering, urban ecology). This is the single most critical factor for sustained success in this market.</w:t>
      </w:r>
    </w:p>
    <w:p>
      <w:pPr>
        <w:numPr>
          <w:ilvl w:val="0"/>
          <w:numId w:val="1004"/>
        </w:numPr>
        <w:pStyle w:val="Compact"/>
      </w:pPr>
      <w:r>
        <w:rPr>
          <w:bCs/>
          <w:b/>
        </w:rPr>
        <w:t xml:space="preserve">Develop Specialized Service Packages:</w:t>
      </w:r>
      <w:r>
        <w:t xml:space="preserve"> </w:t>
      </w:r>
      <w:r>
        <w:t xml:space="preserve">Create tailored offerings focusing on Vancouver-specific needs (e.g., "Coastal Resilience Planning for Developers," "Zero Carbon Building Pathway Consulting") based on Sales Report client feedback.</w:t>
      </w:r>
    </w:p>
    <w:p>
      <w:pPr>
        <w:numPr>
          <w:ilvl w:val="0"/>
          <w:numId w:val="1004"/>
        </w:numPr>
        <w:pStyle w:val="Compact"/>
      </w:pPr>
      <w:r>
        <w:rPr>
          <w:bCs/>
          <w:b/>
        </w:rPr>
        <w:t xml:space="preserve">Strengthen Municipal Engagement Programs:</w:t>
      </w:r>
      <w:r>
        <w:t xml:space="preserve"> </w:t>
      </w:r>
      <w:r>
        <w:t xml:space="preserve">Formalize outreach with City of Vancouver departments through Environmental Engineer-led workshops and technical sessions, leveraging the insights from our Q3 performance data.</w:t>
      </w:r>
    </w:p>
    <w:p>
      <w:pPr>
        <w:numPr>
          <w:ilvl w:val="0"/>
          <w:numId w:val="1004"/>
        </w:numPr>
        <w:pStyle w:val="Compact"/>
      </w:pPr>
      <w:r>
        <w:rPr>
          <w:bCs/>
          <w:b/>
        </w:rPr>
        <w:t xml:space="preserve">Leverage Success Stories in Marketing:</w:t>
      </w:r>
      <w:r>
        <w:t xml:space="preserve"> </w:t>
      </w:r>
      <w:r>
        <w:t xml:space="preserve">Integrate specific Canada Vancouver project examples (e.g., "Environmental Engineer team delivered 12% cost savings on stormwater management for Downtown Core Development") into all sales materials to directly address market demand highlighted in this Sales Report.</w:t>
      </w:r>
    </w:p>
    <w:bookmarkEnd w:id="24"/>
    <w:bookmarkStart w:id="25" w:name="conclusion"/>
    <w:p>
      <w:pPr>
        <w:pStyle w:val="Heading2"/>
      </w:pPr>
      <w:r>
        <w:t xml:space="preserve">Conclusion</w:t>
      </w:r>
    </w:p>
    <w:p>
      <w:pPr>
        <w:pStyle w:val="FirstParagraph"/>
      </w:pPr>
      <w:r>
        <w:t xml:space="preserve">This comprehensive Sales Report underscores the indispensable role of the Environmental Engineer within the thriving and highly regulated environmental services market of Canada Vancouver. The region's ambitious sustainability goals and complex environmental challenges have created a clear, high-value niche that demands specialized expertise. Our Q3 performance demonstrates that strategic investment in deep local knowledge, technical proficiency for Vancouver-specific issues, and strong regulatory navigation by our Environmental Engineers directly translates to significant sales growth and client satisfaction. To maintain our leadership position in this critical Canadian market, the continued focus on developing and deploying exceptional Environmental Engineer talent across Canada Vancouver must remain paramount. The future of environmental services in Vancouver is not just green; it is driven by expert Environmental Engineering solutions – a fact validated by our Q3 Sales Report results.</w:t>
      </w:r>
    </w:p>
    <w:p>
      <w:pPr>
        <w:pStyle w:val="BodyText"/>
      </w:pPr>
      <w:r>
        <w:rPr>
          <w:bCs/>
          <w:b/>
        </w:rPr>
        <w:t xml:space="preserve">Total Q3 2024 Service Revenue (Canada Vancouver Focus):</w:t>
      </w:r>
      <w:r>
        <w:t xml:space="preserve"> </w:t>
      </w:r>
      <w:r>
        <w:t xml:space="preserve">$4,000,000 USD</w:t>
      </w:r>
      <w:r>
        <w:br/>
      </w:r>
      <w:r>
        <w:rPr>
          <w:bCs/>
          <w:b/>
        </w:rPr>
        <w:t xml:space="preserve">YoY Growth:</w:t>
      </w:r>
      <w:r>
        <w:t xml:space="preserve"> </w:t>
      </w:r>
      <w:r>
        <w:t xml:space="preserve">15%</w:t>
      </w:r>
      <w:r>
        <w:br/>
      </w:r>
      <w:r>
        <w:rPr>
          <w:bCs/>
          <w:b/>
        </w:rPr>
        <w:t xml:space="preserve">Target Market Share Increase:</w:t>
      </w:r>
      <w:r>
        <w:t xml:space="preserve"> </w:t>
      </w:r>
      <w:r>
        <w:t xml:space="preserve">From 8.7% to 11.2% in Vancouver-based Environmental Engineering service contracts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Service Sales Report: Canada Vancouver Market</dc:title>
  <dc:creator/>
  <dc:language>en</dc:language>
  <cp:keywords/>
  <dcterms:created xsi:type="dcterms:W3CDTF">2026-07-20T03:43:54Z</dcterms:created>
  <dcterms:modified xsi:type="dcterms:W3CDTF">2026-07-20T03:43:54Z</dcterms:modified>
</cp:coreProperties>
</file>

<file path=docProps/custom.xml><?xml version="1.0" encoding="utf-8"?>
<Properties xmlns="http://schemas.openxmlformats.org/officeDocument/2006/custom-properties" xmlns:vt="http://schemas.openxmlformats.org/officeDocument/2006/docPropsVTypes"/>
</file>