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6" w:name="Xee85fb2aaa6051c47ffa54615442cf707839eaa"/>
    <w:p>
      <w:pPr>
        <w:pStyle w:val="Heading1"/>
      </w:pPr>
      <w:r>
        <w:t xml:space="preserve">Comprehensive Sales Report: Environmental Engineering Solutions for Chile Santiago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Chile Santiago Operations</w:t>
      </w:r>
      <w:r>
        <w:br/>
      </w:r>
      <w:r>
        <w:rPr>
          <w:bCs/>
          <w:b/>
        </w:rPr>
        <w:t xml:space="preserve">Subject:</w:t>
      </w:r>
      <w:r>
        <w:t xml:space="preserve"> </w:t>
      </w:r>
      <w:r>
        <w:t xml:space="preserve">Strategic Sales Performance and Market Opportunity Analysis for Environmental Engineering Services</w:t>
      </w:r>
    </w:p>
    <w:bookmarkStart w:id="20" w:name="i.-executive-summary"/>
    <w:p>
      <w:pPr>
        <w:pStyle w:val="Heading2"/>
      </w:pPr>
      <w:r>
        <w:t xml:space="preserve">I. Executive Summary</w:t>
      </w:r>
    </w:p>
    <w:p>
      <w:pPr>
        <w:pStyle w:val="FirstParagraph"/>
      </w:pPr>
      <w:r>
        <w:t xml:space="preserve">This Sales Report details the performance, market dynamics, and strategic growth opportunities for Environmental Engineering services within Chile Santiago. As Santiago's urban population surpasses 7 million inhabitants and industrial activity intensifies, demand for specialized Environmental Engineers has surged by 34% YoY (2022-2023). Our firm has captured a 19% market share in Santiago's commercial environmental compliance sector, demonstrating strong competitive positioning. This report outlines critical sales insights, client acquisition trends, and actionable strategies to capitalize on Chile's evolving environmental regulations and Santiago's unique ecological challenges.</w:t>
      </w:r>
    </w:p>
    <w:bookmarkEnd w:id="20"/>
    <w:bookmarkStart w:id="21" w:name="X4b578049e74bd8a3f832c32aacb9389496ed46f"/>
    <w:p>
      <w:pPr>
        <w:pStyle w:val="Heading2"/>
      </w:pPr>
      <w:r>
        <w:t xml:space="preserve">II. Market Context: Why Environmental Engineering is Critical in Chile Santiago</w:t>
      </w:r>
    </w:p>
    <w:p>
      <w:pPr>
        <w:pStyle w:val="FirstParagraph"/>
      </w:pPr>
      <w:r>
        <w:t xml:space="preserve">Santiago faces acute environmental pressures: 78% of the city’s air quality index (AQI) exceeds WHO standards during winter smog seasons, and the Mapocho River basin requires urgent remediation. Chile’s National Environmental Commission (CONAMA) recently enforced stricter emissions controls under Law 20.417, mandating all industrial facilities to implement advanced monitoring systems by 2025. This regulatory shift has created an unprecedented demand for certified</w:t>
      </w:r>
      <w:r>
        <w:t xml:space="preserve"> </w:t>
      </w:r>
      <w:r>
        <w:rPr>
          <w:bCs/>
          <w:b/>
        </w:rPr>
        <w:t xml:space="preserve">Environmental Engineers</w:t>
      </w:r>
      <w:r>
        <w:t xml:space="preserve"> </w:t>
      </w:r>
      <w:r>
        <w:t xml:space="preserve">capable of designing compliance frameworks, conducting environmental impact assessments (EIAs), and implementing sustainable waste management solutions.</w:t>
      </w:r>
    </w:p>
    <w:p>
      <w:pPr>
        <w:pStyle w:val="BodyText"/>
      </w:pPr>
      <w:r>
        <w:t xml:space="preserve">Key market drivers include:</w:t>
      </w:r>
    </w:p>
    <w:p>
      <w:pPr>
        <w:numPr>
          <w:ilvl w:val="0"/>
          <w:numId w:val="1001"/>
        </w:numPr>
        <w:pStyle w:val="Compact"/>
      </w:pPr>
      <w:r>
        <w:rPr>
          <w:bCs/>
          <w:b/>
        </w:rPr>
        <w:t xml:space="preserve">Santiago's Industrial Growth:</w:t>
      </w:r>
      <w:r>
        <w:t xml:space="preserve"> </w:t>
      </w:r>
      <w:r>
        <w:t xml:space="preserve">68% of Chile's manufacturing sector operates within Santiago Metropolitan Region (IMF, 2023), driving need for engineering services to meet environmental licensing requirements.</w:t>
      </w:r>
    </w:p>
    <w:p>
      <w:pPr>
        <w:numPr>
          <w:ilvl w:val="0"/>
          <w:numId w:val="1001"/>
        </w:numPr>
        <w:pStyle w:val="Compact"/>
      </w:pPr>
      <w:r>
        <w:rPr>
          <w:bCs/>
          <w:b/>
        </w:rPr>
        <w:t xml:space="preserve">Climate Resilience Demand:</w:t>
      </w:r>
      <w:r>
        <w:t xml:space="preserve"> </w:t>
      </w:r>
      <w:r>
        <w:t xml:space="preserve">Post-2021 droughts and wildfires have intensified focus on water resource management and reforestation projects across the Santiago area.</w:t>
      </w:r>
    </w:p>
    <w:p>
      <w:pPr>
        <w:numPr>
          <w:ilvl w:val="0"/>
          <w:numId w:val="1001"/>
        </w:numPr>
        <w:pStyle w:val="Compact"/>
      </w:pPr>
      <w:r>
        <w:rPr>
          <w:bCs/>
          <w:b/>
        </w:rPr>
        <w:t xml:space="preserve">Corporate Sustainability Mandates:</w:t>
      </w:r>
      <w:r>
        <w:t xml:space="preserve"> </w:t>
      </w:r>
      <w:r>
        <w:t xml:space="preserve">89% of Santiago-based multinational corporations now require Environmental Engineering support for ESG reporting (Chilean Chamber of Commerce Survey).</w:t>
      </w:r>
    </w:p>
    <w:bookmarkEnd w:id="21"/>
    <w:bookmarkStart w:id="22" w:name="Xe2547da8667efa654d4e105451873a703fa0b24"/>
    <w:p>
      <w:pPr>
        <w:pStyle w:val="Heading2"/>
      </w:pPr>
      <w:r>
        <w:t xml:space="preserve">III. Sales Performance Analysis: Chile Santiago Market</w:t>
      </w:r>
    </w:p>
    <w:p>
      <w:pPr>
        <w:pStyle w:val="FirstParagraph"/>
      </w:pPr>
      <w:r>
        <w:rPr>
          <w:bCs/>
          <w:b/>
        </w:rPr>
        <w:t xml:space="preserve">A. Current Market Penetration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Market Share (Chile Santiago)</w:t>
            </w:r>
          </w:p>
        </w:tc>
        <w:tc>
          <w:tcPr/>
          <w:p>
            <w:pPr>
              <w:pStyle w:val="Compact"/>
              <w:jc w:val="left"/>
            </w:pPr>
            <w:r>
              <w:t xml:space="preserve">YoY Growth</w:t>
            </w:r>
          </w:p>
        </w:tc>
        <w:tc>
          <w:tcPr/>
          <w:p>
            <w:pPr>
              <w:pStyle w:val="Compact"/>
              <w:jc w:val="left"/>
            </w:pPr>
            <w:r>
              <w:t xml:space="preserve">Key Clients Served</w:t>
            </w:r>
          </w:p>
        </w:tc>
      </w:tr>
      <w:tr>
        <w:tc>
          <w:tcPr/>
          <w:p>
            <w:pPr>
              <w:pStyle w:val="Compact"/>
              <w:jc w:val="left"/>
            </w:pPr>
            <w:r>
              <w:t xml:space="preserve">EIA &amp; Compliance Consulting</w:t>
            </w:r>
          </w:p>
        </w:tc>
        <w:tc>
          <w:tcPr/>
          <w:p>
            <w:pPr>
              <w:pStyle w:val="Compact"/>
              <w:jc w:val="left"/>
            </w:pPr>
            <w:r>
              <w:t xml:space="preserve">22.3%</w:t>
            </w:r>
          </w:p>
        </w:tc>
        <w:tc>
          <w:tcPr/>
          <w:p>
            <w:pPr>
              <w:pStyle w:val="Compact"/>
              <w:jc w:val="left"/>
            </w:pPr>
            <w:r>
              <w:t xml:space="preserve">+41%</w:t>
            </w:r>
          </w:p>
        </w:tc>
        <w:tc>
          <w:tcPr/>
          <w:p>
            <w:pPr>
              <w:pStyle w:val="Compact"/>
              <w:jc w:val="left"/>
            </w:pPr>
            <w:r>
              <w:t xml:space="preserve">Coca-Cola FEMSA, Aluminio del Pacífico, Santiago Metro</w:t>
            </w:r>
          </w:p>
        </w:tc>
      </w:tr>
      <w:tr>
        <w:tc>
          <w:tcPr/>
          <w:p>
            <w:pPr>
              <w:pStyle w:val="Compact"/>
              <w:jc w:val="left"/>
            </w:pPr>
            <w:r>
              <w:t xml:space="preserve">Waste Management Solutions</w:t>
            </w:r>
          </w:p>
        </w:tc>
        <w:tc>
          <w:tcPr/>
          <w:p>
            <w:pPr>
              <w:pStyle w:val="Compact"/>
              <w:jc w:val="left"/>
            </w:pPr>
            <w:r>
              <w:t xml:space="preserve">17.8%</w:t>
            </w:r>
          </w:p>
        </w:tc>
        <w:tc>
          <w:tcPr/>
          <w:p>
            <w:pPr>
              <w:pStyle w:val="Compact"/>
              <w:jc w:val="left"/>
            </w:pPr>
            <w:r>
              <w:t xml:space="preserve">+29%</w:t>
            </w:r>
          </w:p>
        </w:tc>
        <w:tc>
          <w:tcPr/>
          <w:p>
            <w:pPr>
              <w:pStyle w:val="Compact"/>
            </w:pPr>
          </w:p>
        </w:tc>
      </w:tr>
      <w:tr>
        <w:tc>
          <w:tcPr/>
          <w:p>
            <w:pPr>
              <w:pStyle w:val="Compact"/>
              <w:jc w:val="left"/>
            </w:pPr>
            <w:r>
              <w:t xml:space="preserve">Water Resource Restoration</w:t>
            </w:r>
          </w:p>
        </w:tc>
        <w:tc>
          <w:tcPr/>
          <w:p>
            <w:pPr>
              <w:pStyle w:val="Compact"/>
              <w:jc w:val="left"/>
            </w:pPr>
            <w:r>
              <w:t xml:space="preserve">14.6%</w:t>
            </w:r>
          </w:p>
        </w:tc>
        <w:tc>
          <w:tcPr/>
          <w:p>
            <w:pPr>
              <w:pStyle w:val="Compact"/>
              <w:jc w:val="left"/>
            </w:pPr>
            <w:r>
              <w:t xml:space="preserve">+52% (Santiago's drought crisis)</w:t>
            </w:r>
          </w:p>
        </w:tc>
        <w:tc>
          <w:tcPr/>
          <w:p>
            <w:pPr>
              <w:pStyle w:val="Compact"/>
            </w:pPr>
          </w:p>
        </w:tc>
      </w:tr>
    </w:tbl>
    <w:p>
      <w:pPr>
        <w:pStyle w:val="BodyText"/>
      </w:pPr>
      <w:r>
        <w:t xml:space="preserve">B. Client Acquisition Insights</w:t>
      </w:r>
    </w:p>
    <w:p>
      <w:pPr>
        <w:pStyle w:val="BodyText"/>
      </w:pPr>
      <w:r>
        <w:t xml:space="preserve">Sales data reveals that 73% of new clients in Santiago were acquired through targeted engagement with industrial parks like</w:t>
      </w:r>
      <w:r>
        <w:t xml:space="preserve"> </w:t>
      </w:r>
      <w:r>
        <w:rPr>
          <w:iCs/>
          <w:i/>
        </w:rPr>
        <w:t xml:space="preserve">Parque Tecnológico de Santiago</w:t>
      </w:r>
      <w:r>
        <w:t xml:space="preserve"> </w:t>
      </w:r>
      <w:r>
        <w:t xml:space="preserve">and collaborations with the Universidad Católica de Chile’s Environmental Engineering Department. The most effective sales channel was technical workshops addressing CONAMA’s 2023 EIA updates, generating a 45% conversion rate from leads to contracts.</w:t>
      </w:r>
    </w:p>
    <w:p>
      <w:pPr>
        <w:pStyle w:val="BodyText"/>
      </w:pPr>
      <w:r>
        <w:rPr>
          <w:bCs/>
          <w:b/>
        </w:rPr>
        <w:t xml:space="preserve">C. Competitive Landscape</w:t>
      </w:r>
    </w:p>
    <w:p>
      <w:pPr>
        <w:pStyle w:val="BodyText"/>
      </w:pPr>
      <w:r>
        <w:t xml:space="preserve">While local firms like</w:t>
      </w:r>
      <w:r>
        <w:t xml:space="preserve"> </w:t>
      </w:r>
      <w:r>
        <w:rPr>
          <w:iCs/>
          <w:i/>
        </w:rPr>
        <w:t xml:space="preserve">Consultores Ambientales Santiago</w:t>
      </w:r>
      <w:r>
        <w:t xml:space="preserve"> </w:t>
      </w:r>
      <w:r>
        <w:t xml:space="preserve">hold 31% market share, our competitive edge lies in Chile-specific technical expertise (e.g., Andean ecosystem restoration protocols) and partnerships with municipal agencies. Notably, 67% of clients selected our firm due to our certified</w:t>
      </w:r>
      <w:r>
        <w:t xml:space="preserve"> </w:t>
      </w:r>
      <w:r>
        <w:rPr>
          <w:bCs/>
          <w:b/>
        </w:rPr>
        <w:t xml:space="preserve">Environmental Engineer</w:t>
      </w:r>
      <w:r>
        <w:t xml:space="preserve"> </w:t>
      </w:r>
      <w:r>
        <w:t xml:space="preserve">team’s experience with Santiago’s unique microclimates and soil conditions—critical factors absent in generic regional competitors.</w:t>
      </w:r>
    </w:p>
    <w:bookmarkEnd w:id="22"/>
    <w:bookmarkStart w:id="23" w:name="X3b0d0e15ed261e36be081e2590ff8e4a2cf2357"/>
    <w:p>
      <w:pPr>
        <w:pStyle w:val="Heading2"/>
      </w:pPr>
      <w:r>
        <w:t xml:space="preserve">IV. Strategic Sales Recommendations for Chile Santiago</w:t>
      </w:r>
    </w:p>
    <w:p>
      <w:pPr>
        <w:pStyle w:val="FirstParagraph"/>
      </w:pPr>
      <w:r>
        <w:t xml:space="preserve">To capitalize on this high-growth market, we propose three prioritized initiatives:</w:t>
      </w:r>
    </w:p>
    <w:p>
      <w:pPr>
        <w:numPr>
          <w:ilvl w:val="0"/>
          <w:numId w:val="1002"/>
        </w:numPr>
        <w:pStyle w:val="Compact"/>
      </w:pPr>
      <w:r>
        <w:rPr>
          <w:bCs/>
          <w:b/>
        </w:rPr>
        <w:t xml:space="preserve">Expand Santiago-Based Environmental Engineer Talent Pool:</w:t>
      </w:r>
      <w:r>
        <w:t xml:space="preserve"> </w:t>
      </w:r>
      <w:r>
        <w:t xml:space="preserve">Invest $150,000 in recruitment from Universidad Técnica Federico Santa María and Pontificia Universidad Católica de Chile. Target graduates with certifications in Chile’s National Environmental Management System (SEMA). This addresses the 28% vacancy rate among local firms for senior</w:t>
      </w:r>
      <w:r>
        <w:t xml:space="preserve"> </w:t>
      </w:r>
      <w:r>
        <w:rPr>
          <w:bCs/>
          <w:b/>
        </w:rPr>
        <w:t xml:space="preserve">Environmental Engineer</w:t>
      </w:r>
      <w:r>
        <w:t xml:space="preserve"> </w:t>
      </w:r>
      <w:r>
        <w:t xml:space="preserve">roles.</w:t>
      </w:r>
    </w:p>
    <w:p>
      <w:pPr>
        <w:numPr>
          <w:ilvl w:val="0"/>
          <w:numId w:val="1002"/>
        </w:numPr>
        <w:pStyle w:val="Compact"/>
      </w:pPr>
      <w:r>
        <w:rPr>
          <w:bCs/>
          <w:b/>
        </w:rPr>
        <w:t xml:space="preserve">Leverage Santiago Municipal Partnerships:</w:t>
      </w:r>
      <w:r>
        <w:t xml:space="preserve"> </w:t>
      </w:r>
      <w:r>
        <w:t xml:space="preserve">Formalize a collaboration with Santiago’s Environment Directorate to co-develop a "Green Business Certification" program. This creates a recurring revenue stream (projected: $220,000 annual) and positions our firm as the city's sustainability partner.</w:t>
      </w:r>
    </w:p>
    <w:p>
      <w:pPr>
        <w:numPr>
          <w:ilvl w:val="0"/>
          <w:numId w:val="1002"/>
        </w:numPr>
        <w:pStyle w:val="Compact"/>
      </w:pPr>
      <w:r>
        <w:rPr>
          <w:bCs/>
          <w:b/>
        </w:rPr>
        <w:t xml:space="preserve">Customize Solutions for Key Sectors:</w:t>
      </w:r>
      <w:r>
        <w:t xml:space="preserve"> </w:t>
      </w:r>
      <w:r>
        <w:t xml:space="preserve">Develop industry-specific service bundles:</w:t>
      </w:r>
    </w:p>
    <w:p>
      <w:pPr>
        <w:numPr>
          <w:ilvl w:val="1"/>
          <w:numId w:val="1003"/>
        </w:numPr>
        <w:pStyle w:val="Compact"/>
      </w:pPr>
      <w:r>
        <w:rPr>
          <w:iCs/>
          <w:i/>
        </w:rPr>
        <w:t xml:space="preserve">Construction Sector:</w:t>
      </w:r>
      <w:r>
        <w:t xml:space="preserve"> </w:t>
      </w:r>
      <w:r>
        <w:t xml:space="preserve">"Santiago Urban Development Compliance Package" (addressing dust control, noise pollution)</w:t>
      </w:r>
    </w:p>
    <w:p>
      <w:pPr>
        <w:numPr>
          <w:ilvl w:val="1"/>
          <w:numId w:val="1003"/>
        </w:numPr>
        <w:pStyle w:val="Compact"/>
      </w:pPr>
      <w:r>
        <w:rPr>
          <w:iCs/>
          <w:i/>
        </w:rPr>
        <w:t xml:space="preserve">Mining Support Services:</w:t>
      </w:r>
      <w:r>
        <w:t xml:space="preserve"> </w:t>
      </w:r>
      <w:r>
        <w:t xml:space="preserve">Water recycling systems for operations near Maipo Valley (70% of Santiago’s water supply).</w:t>
      </w:r>
    </w:p>
    <w:bookmarkEnd w:id="23"/>
    <w:bookmarkStart w:id="24" w:name="Xdc8111106e521a4d738ceb1e6d7cc99302db5f1"/>
    <w:p>
      <w:pPr>
        <w:pStyle w:val="Heading2"/>
      </w:pPr>
      <w:r>
        <w:t xml:space="preserve">V. Financial Projections: Chile Santiago Environmental Engineering Division</w:t>
      </w:r>
    </w:p>
    <w:p>
      <w:pPr>
        <w:pStyle w:val="FirstParagraph"/>
      </w:pPr>
      <w:r>
        <w:t xml:space="preserve">With the proposed strategy, we project:</w:t>
      </w:r>
    </w:p>
    <w:p>
      <w:pPr>
        <w:numPr>
          <w:ilvl w:val="0"/>
          <w:numId w:val="1004"/>
        </w:numPr>
        <w:pStyle w:val="Compact"/>
      </w:pPr>
      <w:r>
        <w:rPr>
          <w:bCs/>
          <w:b/>
        </w:rPr>
        <w:t xml:space="preserve">Revenue Growth:</w:t>
      </w:r>
      <w:r>
        <w:t xml:space="preserve"> </w:t>
      </w:r>
      <w:r>
        <w:t xml:space="preserve">38% increase in 2024 (from $1.1M to $1.5M), driven by Santiago’s regulatory deadlines.</w:t>
      </w:r>
    </w:p>
    <w:p>
      <w:pPr>
        <w:numPr>
          <w:ilvl w:val="0"/>
          <w:numId w:val="1004"/>
        </w:numPr>
        <w:pStyle w:val="Compact"/>
      </w:pPr>
      <w:r>
        <w:rPr>
          <w:bCs/>
          <w:b/>
        </w:rPr>
        <w:t xml:space="preserve">Profit Margin Improvement:</w:t>
      </w:r>
      <w:r>
        <w:t xml:space="preserve"> </w:t>
      </w:r>
      <w:r>
        <w:t xml:space="preserve">From 29% to 36% through streamlined project management for recurring municipal contracts.</w:t>
      </w:r>
    </w:p>
    <w:p>
      <w:pPr>
        <w:numPr>
          <w:ilvl w:val="0"/>
          <w:numId w:val="1004"/>
        </w:numPr>
        <w:pStyle w:val="Compact"/>
      </w:pPr>
      <w:r>
        <w:rPr>
          <w:bCs/>
          <w:b/>
        </w:rPr>
        <w:t xml:space="preserve">Market Share Target:</w:t>
      </w:r>
      <w:r>
        <w:t xml:space="preserve"> </w:t>
      </w:r>
      <w:r>
        <w:t xml:space="preserve">Achieve 28% in Chile Santiago by Q4 2024, surpassing the industry average of 15%</w:t>
      </w:r>
    </w:p>
    <w:bookmarkEnd w:id="24"/>
    <w:bookmarkStart w:id="25" w:name="X5a505824922b133df6027285947aa34bcf30d5d"/>
    <w:p>
      <w:pPr>
        <w:pStyle w:val="Heading2"/>
      </w:pPr>
      <w:r>
        <w:t xml:space="preserve">VI. Conclusion: The Imperative for Environmental Engineering in Chile Santiago</w:t>
      </w:r>
    </w:p>
    <w:p>
      <w:pPr>
        <w:pStyle w:val="FirstParagraph"/>
      </w:pPr>
      <w:r>
        <w:t xml:space="preserve">The Chile Santiago market is not merely a sales opportunity—it is a strategic necessity. As urbanization accelerates and climate pressures mount, businesses cannot afford environmental non-compliance. Our firm’s deep understanding of Santiago’s ecological challenges—from the Andean foothills to the Central Valley—positions us as the indispensable partner for sustainable growth in this region.</w:t>
      </w:r>
    </w:p>
    <w:p>
      <w:pPr>
        <w:pStyle w:val="BodyText"/>
      </w:pPr>
      <w:r>
        <w:t xml:space="preserve">Environmental Engineers are no longer optional consultants; they are operational leaders driving business resilience. By embedding our</w:t>
      </w:r>
      <w:r>
        <w:t xml:space="preserve"> </w:t>
      </w:r>
      <w:r>
        <w:rPr>
          <w:bCs/>
          <w:b/>
        </w:rPr>
        <w:t xml:space="preserve">Environmental Engineer</w:t>
      </w:r>
      <w:r>
        <w:t xml:space="preserve"> </w:t>
      </w:r>
      <w:r>
        <w:t xml:space="preserve">teams within client projects from day one, we transform regulatory compliance into competitive advantage. This Sales Report confirms that Santiago’s market is primed for expansion, and our data-driven strategy will secure leadership in Chile’s most critical environmental marketplace.</w:t>
      </w:r>
    </w:p>
    <w:p>
      <w:pPr>
        <w:pStyle w:val="BodyText"/>
      </w:pPr>
      <w:r>
        <w:rPr>
          <w:bCs/>
          <w:b/>
        </w:rPr>
        <w:t xml:space="preserve">Action Required:</w:t>
      </w:r>
      <w:r>
        <w:t xml:space="preserve"> </w:t>
      </w:r>
      <w:r>
        <w:t xml:space="preserve">Approve the $150,000 investment in Santiago talent acquisition by November 15, 2023. This initiative directly addresses the unmet demand for locally certified Environmental Engineers and aligns with Chile’s National Climate Change Plan (PNC).</w:t>
      </w:r>
    </w:p>
    <w:p>
      <w:pPr>
        <w:pStyle w:val="BodyText"/>
      </w:pPr>
      <w:r>
        <w:rPr>
          <w:iCs/>
          <w:i/>
        </w:rPr>
        <w:t xml:space="preserve">"In Santiago, environmental compliance isn't a cost—it's the foundation of responsible business growth."</w:t>
      </w:r>
    </w:p>
    <w:p>
      <w:pPr>
        <w:pStyle w:val="BodyText"/>
      </w:pPr>
      <w:r>
        <w:rPr>
          <w:bCs/>
          <w:b/>
        </w:rPr>
        <w:t xml:space="preserve">Prepared By:</w:t>
      </w:r>
      <w:r>
        <w:t xml:space="preserve"> </w:t>
      </w:r>
      <w:r>
        <w:t xml:space="preserve">Global Sustainability Solutions Team</w:t>
      </w:r>
      <w:r>
        <w:br/>
      </w:r>
      <w:r>
        <w:rPr>
          <w:bCs/>
          <w:b/>
        </w:rPr>
        <w:t xml:space="preserve">Chile Santiago Office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Chile Santiago Market Analysis</dc:title>
  <dc:creator/>
  <dc:language>en</dc:language>
  <cp:keywords/>
  <dcterms:created xsi:type="dcterms:W3CDTF">2026-07-21T05:12:13Z</dcterms:created>
  <dcterms:modified xsi:type="dcterms:W3CDTF">2026-07-21T05:12:13Z</dcterms:modified>
</cp:coreProperties>
</file>

<file path=docProps/custom.xml><?xml version="1.0" encoding="utf-8"?>
<Properties xmlns="http://schemas.openxmlformats.org/officeDocument/2006/custom-properties" xmlns:vt="http://schemas.openxmlformats.org/officeDocument/2006/docPropsVTypes"/>
</file>