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Beijing</w:t>
      </w:r>
    </w:p>
    <w:bookmarkStart w:id="26" w:name="Xd69c15598fe48ed5af57a2c738ea24f88409927"/>
    <w:p>
      <w:pPr>
        <w:pStyle w:val="Heading1"/>
      </w:pPr>
      <w:r>
        <w:t xml:space="preserve">Q3 2024 Sales Report: Environmental Engineering Services Driving Sustainable Growth in Beijing</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Beijing Regional Office</w:t>
      </w:r>
      <w:r>
        <w:br/>
      </w:r>
      <w:r>
        <w:rPr>
          <w:bCs/>
          <w:b/>
        </w:rPr>
        <w:t xml:space="preserve">Prepared By:</w:t>
      </w:r>
      <w:r>
        <w:t xml:space="preserve"> </w:t>
      </w:r>
      <w:r>
        <w:t xml:space="preserve">Sales &amp; Strategic Development Department, Environmental Engineering Division</w:t>
      </w:r>
    </w:p>
    <w:bookmarkStart w:id="20" w:name="i.-executive-summary"/>
    <w:p>
      <w:pPr>
        <w:pStyle w:val="Heading2"/>
      </w:pPr>
      <w:r>
        <w:t xml:space="preserve">I. Executive Summary</w:t>
      </w:r>
    </w:p>
    <w:p>
      <w:pPr>
        <w:pStyle w:val="FirstParagraph"/>
      </w:pPr>
      <w:r>
        <w:t xml:space="preserve">This Sales Report details the successful performance of our Environmental Engineering services within the critical market of Beijing, China. The third quarter (July-September 2024) witnessed a remarkable 38% year-over-year increase in contracted projects directly attributed to the strategic deployment and expertise of our dedicated</w:t>
      </w:r>
      <w:r>
        <w:t xml:space="preserve"> </w:t>
      </w:r>
      <w:r>
        <w:rPr>
          <w:bCs/>
          <w:b/>
        </w:rPr>
        <w:t xml:space="preserve">Environmental Engineer</w:t>
      </w:r>
      <w:r>
        <w:t xml:space="preserve"> </w:t>
      </w:r>
      <w:r>
        <w:t xml:space="preserve">team operating from our Beijing headquarters. This growth solidifies our position as a leading provider of sustainable environmental solutions in the capital city, aligning perfectly with China's stringent national environmental policies and Beijing's ambitious "Blue Sky" initiatives. The synergy between cutting-edge</w:t>
      </w:r>
      <w:r>
        <w:t xml:space="preserve"> </w:t>
      </w:r>
      <w:r>
        <w:rPr>
          <w:bCs/>
          <w:b/>
        </w:rPr>
        <w:t xml:space="preserve">Environmental Engineer</w:t>
      </w:r>
      <w:r>
        <w:t xml:space="preserve"> </w:t>
      </w:r>
      <w:r>
        <w:t xml:space="preserve">capabilities and localized market intelligence was the cornerstone of our Q3 success.</w:t>
      </w:r>
    </w:p>
    <w:bookmarkEnd w:id="20"/>
    <w:bookmarkStart w:id="21" w:name="Xd3f815f8385b687891c0d1077e9d8cbcf9cc6ec"/>
    <w:p>
      <w:pPr>
        <w:pStyle w:val="Heading2"/>
      </w:pPr>
      <w:r>
        <w:t xml:space="preserve">II. Beijing Market Context: The Imperative for Environmental Engineering</w:t>
      </w:r>
    </w:p>
    <w:p>
      <w:pPr>
        <w:pStyle w:val="FirstParagraph"/>
      </w:pPr>
      <w:r>
        <w:t xml:space="preserve">The Beijing municipal government has intensified its focus on environmental remediation and sustainable urban development under the framework of China's national "Dual Carbon" goals (Peak Carbon by 2030, Carbon Neutrality by 2060) and the ongoing implementation of the</w:t>
      </w:r>
      <w:r>
        <w:t xml:space="preserve"> </w:t>
      </w:r>
      <w:r>
        <w:rPr>
          <w:iCs/>
          <w:i/>
        </w:rPr>
        <w:t xml:space="preserve">14th Five-Year Plan</w:t>
      </w:r>
      <w:r>
        <w:t xml:space="preserve">. Key priorities include:</w:t>
      </w:r>
    </w:p>
    <w:p>
      <w:pPr>
        <w:numPr>
          <w:ilvl w:val="0"/>
          <w:numId w:val="1001"/>
        </w:numPr>
        <w:pStyle w:val="Compact"/>
      </w:pPr>
      <w:r>
        <w:t xml:space="preserve">Drastic reduction of PM2.5 levels in urban centers like Haidian and Chaoyang districts.</w:t>
      </w:r>
    </w:p>
    <w:p>
      <w:pPr>
        <w:numPr>
          <w:ilvl w:val="0"/>
          <w:numId w:val="1001"/>
        </w:numPr>
        <w:pStyle w:val="Compact"/>
      </w:pPr>
      <w:r>
        <w:t xml:space="preserve">Cleanup and restoration of waterways such as the Yongding River and North Canal.</w:t>
      </w:r>
    </w:p>
    <w:p>
      <w:pPr>
        <w:numPr>
          <w:ilvl w:val="0"/>
          <w:numId w:val="1001"/>
        </w:numPr>
        <w:pStyle w:val="Compact"/>
      </w:pPr>
      <w:r>
        <w:t xml:space="preserve">Development of comprehensive waste management systems for high-density urban zones.</w:t>
      </w:r>
    </w:p>
    <w:p>
      <w:pPr>
        <w:numPr>
          <w:ilvl w:val="0"/>
          <w:numId w:val="1001"/>
        </w:numPr>
        <w:pStyle w:val="Compact"/>
      </w:pPr>
      <w:r>
        <w:t xml:space="preserve">Implementation of green building standards (e.g., LEED, China Green Building Label) across new commercial and residential projects.</w:t>
      </w:r>
    </w:p>
    <w:p>
      <w:pPr>
        <w:pStyle w:val="FirstParagraph"/>
      </w:pPr>
      <w:r>
        <w:t xml:space="preserve">This regulatory and developmental pressure has created a massive, sustained demand for specialized</w:t>
      </w:r>
      <w:r>
        <w:t xml:space="preserve"> </w:t>
      </w:r>
      <w:r>
        <w:rPr>
          <w:bCs/>
          <w:b/>
        </w:rPr>
        <w:t xml:space="preserve">Environmental Engineer</w:t>
      </w:r>
      <w:r>
        <w:t xml:space="preserve"> </w:t>
      </w:r>
      <w:r>
        <w:t xml:space="preserve">services. Companies operating in Beijing face significant compliance obligations, making the expertise of our local</w:t>
      </w:r>
      <w:r>
        <w:t xml:space="preserve"> </w:t>
      </w:r>
      <w:r>
        <w:rPr>
          <w:bCs/>
          <w:b/>
        </w:rPr>
        <w:t xml:space="preserve">Environmental Engineer</w:t>
      </w:r>
      <w:r>
        <w:t xml:space="preserve"> </w:t>
      </w:r>
      <w:r>
        <w:t xml:space="preserve">team an indispensable asset for their operational success and market reputation.</w:t>
      </w:r>
    </w:p>
    <w:bookmarkEnd w:id="21"/>
    <w:bookmarkStart w:id="22" w:name="X365d0b46b7f76127726976bfc30e93e792ae634"/>
    <w:p>
      <w:pPr>
        <w:pStyle w:val="Heading2"/>
      </w:pPr>
      <w:r>
        <w:t xml:space="preserve">III. Q3 2024 Sales Performance Highlights (Beijing Focus)</w:t>
      </w:r>
    </w:p>
    <w:p>
      <w:pPr>
        <w:pStyle w:val="FirstParagraph"/>
      </w:pPr>
      <w:r>
        <w:t xml:space="preserve">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New Contracts Signed (Beijing)</w:t>
      </w:r>
    </w:p>
    <w:p>
      <w:pPr>
        <w:pStyle w:val="BodyText"/>
      </w:pPr>
      <w:r>
        <w:t xml:space="preserve">18</w:t>
      </w:r>
    </w:p>
    <w:p>
      <w:pPr>
        <w:pStyle w:val="BodyText"/>
      </w:pPr>
      <w:r>
        <w:t xml:space="preserve">25</w:t>
      </w:r>
    </w:p>
    <w:p>
      <w:pPr>
        <w:pStyle w:val="BodyText"/>
      </w:pPr>
      <w:r>
        <w:t xml:space="preserve">+38.9%</w:t>
      </w:r>
    </w:p>
    <w:p>
      <w:pPr>
        <w:pStyle w:val="BodyText"/>
      </w:pPr>
      <w:r>
        <w:t xml:space="preserve">Total Contract Value (Beijing)</w:t>
      </w:r>
    </w:p>
    <w:p>
      <w:pPr>
        <w:pStyle w:val="BodyText"/>
      </w:pPr>
      <w:r>
        <w:t xml:space="preserve">CNY 42.7M</w:t>
      </w:r>
    </w:p>
    <w:p>
      <w:pPr>
        <w:pStyle w:val="BodyText"/>
      </w:pPr>
      <w:r>
        <w:t xml:space="preserve">CNY 58.9M</w:t>
      </w:r>
    </w:p>
    <w:p>
      <w:pPr>
        <w:pStyle w:val="BodyText"/>
      </w:pPr>
      <w:r>
        <w:t xml:space="preserve">+38.0%</w:t>
      </w:r>
    </w:p>
    <w:p>
      <w:pPr>
        <w:pStyle w:val="BodyText"/>
      </w:pPr>
      <w:r>
        <w:t xml:space="preserve">Key Client Acquisition (New)</w:t>
      </w:r>
    </w:p>
    <w:p>
      <w:pPr>
        <w:pStyle w:val="BodyText"/>
      </w:pPr>
      <w:r>
        <w:t xml:space="preserve">5 Major Enterprises</w:t>
      </w:r>
    </w:p>
    <w:p>
      <w:pPr>
        <w:pStyle w:val="BodyText"/>
      </w:pPr>
      <w:r>
        <w:t xml:space="preserve">8 Major Enterprises</w:t>
      </w:r>
    </w:p>
    <w:p>
      <w:pPr>
        <w:pStyle w:val="BodyText"/>
      </w:pPr>
      <w:r>
        <w:t xml:space="preserve">+60.0%</w:t>
      </w:r>
    </w:p>
    <w:p>
      <w:pPr>
        <w:pStyle w:val="BodyText"/>
      </w:pPr>
      <w:r>
        <w:rPr>
          <w:bCs/>
          <w:b/>
        </w:rPr>
        <w:t xml:space="preserve">Average Deal Size (Beijing)</w:t>
      </w:r>
    </w:p>
    <w:p>
      <w:pPr>
        <w:pStyle w:val="BodyText"/>
      </w:pPr>
      <w:r>
        <w:t xml:space="preserve">CNY 2.36M</w:t>
      </w:r>
    </w:p>
    <w:p>
      <w:pPr>
        <w:pStyle w:val="BodyText"/>
      </w:pPr>
      <w:r>
        <w:t xml:space="preserve">CNY 2.35M</w:t>
      </w:r>
    </w:p>
    <w:p>
      <w:pPr>
        <w:pStyle w:val="BodyText"/>
      </w:pPr>
      <w:r>
        <w:t xml:space="preserve">(Slight increase, reflecting higher-value project focus)</w:t>
      </w:r>
    </w:p>
    <w:p>
      <w:pPr>
        <w:pStyle w:val="BodyText"/>
      </w:pPr>
      <w:r>
        <w:rPr>
          <w:bCs/>
          <w:b/>
        </w:rPr>
        <w:t xml:space="preserve">Key Drivers of Success in Beijing:</w:t>
      </w:r>
    </w:p>
    <w:p>
      <w:pPr>
        <w:numPr>
          <w:ilvl w:val="0"/>
          <w:numId w:val="1002"/>
        </w:numPr>
        <w:pStyle w:val="Compact"/>
      </w:pPr>
      <w:r>
        <w:rPr>
          <w:bCs/>
          <w:b/>
        </w:rPr>
        <w:t xml:space="preserve">Regulatory Expertise:</w:t>
      </w:r>
      <w:r>
        <w:t xml:space="preserve"> </w:t>
      </w:r>
      <w:r>
        <w:t xml:space="preserve">Our Beijing-based</w:t>
      </w:r>
      <w:r>
        <w:t xml:space="preserve"> </w:t>
      </w:r>
      <w:r>
        <w:rPr>
          <w:iCs/>
          <w:i/>
        </w:rPr>
        <w:t xml:space="preserve">Environmental Engineer</w:t>
      </w:r>
      <w:r>
        <w:t xml:space="preserve">s possess deep, real-time knowledge of Municipal Environmental Protection Bureau (MEPB) regulations and the latest guidelines from the Ministry of Ecology and Environment (MEE), enabling us to deliver compliant solutions faster than competitors.</w:t>
      </w:r>
    </w:p>
    <w:p>
      <w:pPr>
        <w:numPr>
          <w:ilvl w:val="0"/>
          <w:numId w:val="1002"/>
        </w:numPr>
        <w:pStyle w:val="Compact"/>
      </w:pPr>
      <w:r>
        <w:rPr>
          <w:bCs/>
          <w:b/>
        </w:rPr>
        <w:t xml:space="preserve">Localized Project Understanding:</w:t>
      </w:r>
      <w:r>
        <w:t xml:space="preserve"> </w:t>
      </w:r>
      <w:r>
        <w:t xml:space="preserve">Projects like the Zhongguancun Tech Park emissions audit, Chaoyang District wastewater treatment plant optimization, and Hebei-Beijing cross-boundary river sediment control required on-the-ground understanding only our local</w:t>
      </w:r>
      <w:r>
        <w:t xml:space="preserve"> </w:t>
      </w:r>
      <w:r>
        <w:rPr>
          <w:iCs/>
          <w:i/>
        </w:rPr>
        <w:t xml:space="preserve">Environmental Engineer</w:t>
      </w:r>
      <w:r>
        <w:t xml:space="preserve">s provided.</w:t>
      </w:r>
    </w:p>
    <w:p>
      <w:pPr>
        <w:numPr>
          <w:ilvl w:val="0"/>
          <w:numId w:val="1002"/>
        </w:numPr>
        <w:pStyle w:val="Compact"/>
      </w:pPr>
      <w:r>
        <w:rPr>
          <w:bCs/>
          <w:b/>
        </w:rPr>
        <w:t xml:space="preserve">Strategic Partnerships:</w:t>
      </w:r>
      <w:r>
        <w:t xml:space="preserve"> </w:t>
      </w:r>
      <w:r>
        <w:t xml:space="preserve">Successful collaboration with key Beijing municipal agencies (e.g., Beijing Municipal Water Authority) and state-owned enterprises (SOEs) like China Construction Group, facilitated by our resident engineering team.</w:t>
      </w:r>
    </w:p>
    <w:bookmarkEnd w:id="22"/>
    <w:bookmarkStart w:id="23" w:name="X117f4ff91292d7495870e3e7eb048f320a5b604"/>
    <w:p>
      <w:pPr>
        <w:pStyle w:val="Heading2"/>
      </w:pPr>
      <w:r>
        <w:t xml:space="preserve">IV. Role of the Environmental Engineer in Driving Sales</w:t>
      </w:r>
    </w:p>
    <w:p>
      <w:pPr>
        <w:pStyle w:val="FirstParagraph"/>
      </w:pPr>
      <w:r>
        <w:t xml:space="preserve">The success of this report is fundamentally tied to the performance of our on-ground</w:t>
      </w:r>
      <w:r>
        <w:t xml:space="preserve"> </w:t>
      </w:r>
      <w:r>
        <w:rPr>
          <w:bCs/>
          <w:b/>
        </w:rPr>
        <w:t xml:space="preserve">Environmental Engineer</w:t>
      </w:r>
      <w:r>
        <w:t xml:space="preserve"> </w:t>
      </w:r>
      <w:r>
        <w:t xml:space="preserve">personnel. Their role extends far beyond technical execution; they are pivotal sales enablers:</w:t>
      </w:r>
    </w:p>
    <w:p>
      <w:pPr>
        <w:numPr>
          <w:ilvl w:val="0"/>
          <w:numId w:val="1003"/>
        </w:numPr>
        <w:pStyle w:val="Compact"/>
      </w:pPr>
      <w:r>
        <w:rPr>
          <w:iCs/>
          <w:i/>
        </w:rPr>
        <w:t xml:space="preserve">Solution Architects:</w:t>
      </w:r>
      <w:r>
        <w:t xml:space="preserve"> </w:t>
      </w:r>
      <w:r>
        <w:t xml:space="preserve">They translate complex municipal regulations and client-specific environmental challenges into clear, value-driven service proposals (e.g., designing a cost-effective air quality monitoring network for a Beijing manufacturing client to avoid MEE fines).</w:t>
      </w:r>
    </w:p>
    <w:p>
      <w:pPr>
        <w:numPr>
          <w:ilvl w:val="0"/>
          <w:numId w:val="1003"/>
        </w:numPr>
        <w:pStyle w:val="Compact"/>
      </w:pPr>
      <w:r>
        <w:rPr>
          <w:iCs/>
          <w:i/>
        </w:rPr>
        <w:t xml:space="preserve">Trust Builders:</w:t>
      </w:r>
      <w:r>
        <w:t xml:space="preserve"> </w:t>
      </w:r>
      <w:r>
        <w:t xml:space="preserve">Their credibility with local government inspectors and industry peers, earned through years of work in</w:t>
      </w:r>
      <w:r>
        <w:t xml:space="preserve"> </w:t>
      </w:r>
      <w:r>
        <w:rPr>
          <w:bCs/>
          <w:b/>
        </w:rPr>
        <w:t xml:space="preserve">China Beijing</w:t>
      </w:r>
      <w:r>
        <w:t xml:space="preserve">, directly influences client acquisition and retention. A single engineer's reputation can open doors.</w:t>
      </w:r>
    </w:p>
    <w:p>
      <w:pPr>
        <w:numPr>
          <w:ilvl w:val="0"/>
          <w:numId w:val="1003"/>
        </w:numPr>
        <w:pStyle w:val="Compact"/>
      </w:pPr>
      <w:r>
        <w:rPr>
          <w:iCs/>
          <w:i/>
        </w:rPr>
        <w:t xml:space="preserve">Process Optimizers:</w:t>
      </w:r>
      <w:r>
        <w:t xml:space="preserve"> </w:t>
      </w:r>
      <w:r>
        <w:t xml:space="preserve">They identify cross-selling opportunities during project execution (e.g., a water treatment project led to a follow-on contract for hazardous waste management), significantly boosting deal value.</w:t>
      </w:r>
    </w:p>
    <w:bookmarkEnd w:id="23"/>
    <w:bookmarkStart w:id="24" w:name="X2ca88be3ed436fa3915546892b2b2b35dfc6ce1"/>
    <w:p>
      <w:pPr>
        <w:pStyle w:val="Heading2"/>
      </w:pPr>
      <w:r>
        <w:t xml:space="preserve">V. Strategic Recommendations for Q4 2024 &amp; Beyond</w:t>
      </w:r>
    </w:p>
    <w:p>
      <w:pPr>
        <w:pStyle w:val="FirstParagraph"/>
      </w:pPr>
      <w:r>
        <w:t xml:space="preserve">To capitalize on the momentum in the Beijing market, we recommend:</w:t>
      </w:r>
    </w:p>
    <w:p>
      <w:pPr>
        <w:numPr>
          <w:ilvl w:val="0"/>
          <w:numId w:val="1004"/>
        </w:numPr>
        <w:pStyle w:val="Compact"/>
      </w:pPr>
      <w:r>
        <w:rPr>
          <w:bCs/>
          <w:b/>
        </w:rPr>
        <w:t xml:space="preserve">Expand Beijing Environmental Engineer Capacity:</w:t>
      </w:r>
      <w:r>
        <w:t xml:space="preserve"> </w:t>
      </w:r>
      <w:r>
        <w:t xml:space="preserve">Increase headcount by 15% specifically for key districts (Haidian, Shunyi, Fengtai) to meet projected demand from upcoming municipal infrastructure projects.</w:t>
      </w:r>
    </w:p>
    <w:p>
      <w:pPr>
        <w:numPr>
          <w:ilvl w:val="0"/>
          <w:numId w:val="1004"/>
        </w:numPr>
        <w:pStyle w:val="Compact"/>
      </w:pPr>
      <w:r>
        <w:rPr>
          <w:bCs/>
          <w:b/>
        </w:rPr>
        <w:t xml:space="preserve">Develop Beijing-Specific Service Bundles:</w:t>
      </w:r>
      <w:r>
        <w:t xml:space="preserve"> </w:t>
      </w:r>
      <w:r>
        <w:t xml:space="preserve">Create standardized packages targeting top pain points: "Beijing Compliance Assurance Package" for new enterprises, "Urban River Restoration Framework" for district governments.</w:t>
      </w:r>
    </w:p>
    <w:p>
      <w:pPr>
        <w:numPr>
          <w:ilvl w:val="0"/>
          <w:numId w:val="1004"/>
        </w:numPr>
        <w:pStyle w:val="Compact"/>
      </w:pPr>
      <w:r>
        <w:rPr>
          <w:bCs/>
          <w:b/>
        </w:rPr>
        <w:t xml:space="preserve">Leverage Local Partnerships:</w:t>
      </w:r>
      <w:r>
        <w:t xml:space="preserve"> </w:t>
      </w:r>
      <w:r>
        <w:t xml:space="preserve">Formalize joint ventures with 2-3 key Beijing-based engineering consultancies to enhance our service reach and credibility within the local ecosystem.</w:t>
      </w:r>
    </w:p>
    <w:p>
      <w:pPr>
        <w:numPr>
          <w:ilvl w:val="0"/>
          <w:numId w:val="1004"/>
        </w:numPr>
        <w:pStyle w:val="Compact"/>
      </w:pPr>
      <w:r>
        <w:rPr>
          <w:bCs/>
          <w:b/>
        </w:rPr>
        <w:t xml:space="preserve">Invest in Digital Tools for Beijing Projects:</w:t>
      </w:r>
      <w:r>
        <w:t xml:space="preserve"> </w:t>
      </w:r>
      <w:r>
        <w:t xml:space="preserve">Deploy AI-powered environmental monitoring platforms tailored to Beijing's specific pollution patterns, enhancing service delivery and data presentation for clients.</w:t>
      </w:r>
    </w:p>
    <w:bookmarkEnd w:id="24"/>
    <w:bookmarkStart w:id="25" w:name="vi.-conclusion"/>
    <w:p>
      <w:pPr>
        <w:pStyle w:val="Heading2"/>
      </w:pPr>
      <w:r>
        <w:t xml:space="preserve">VI. Conclusion</w:t>
      </w:r>
    </w:p>
    <w:p>
      <w:pPr>
        <w:pStyle w:val="FirstParagraph"/>
      </w:pPr>
      <w:r>
        <w:t xml:space="preserve">The Q3 2024 results unequivocally demonstrate that the strategic investment in highly skilled, locally embedded</w:t>
      </w:r>
      <w:r>
        <w:t xml:space="preserve"> </w:t>
      </w:r>
      <w:r>
        <w:rPr>
          <w:bCs/>
          <w:b/>
        </w:rPr>
        <w:t xml:space="preserve">Environmental Engineer</w:t>
      </w:r>
      <w:r>
        <w:t xml:space="preserve"> </w:t>
      </w:r>
      <w:r>
        <w:t xml:space="preserve">talent is the single most effective driver of sales growth within the Beijing market. Our ability to deliver technically precise, regulation-compliant solutions directly addresses the core challenges facing businesses and government entities across</w:t>
      </w:r>
      <w:r>
        <w:t xml:space="preserve"> </w:t>
      </w:r>
      <w:r>
        <w:rPr>
          <w:bCs/>
          <w:b/>
        </w:rPr>
        <w:t xml:space="preserve">China Beijing</w:t>
      </w:r>
      <w:r>
        <w:t xml:space="preserve">. The 38% YoY increase in revenue is not merely a sales figure; it signifies that our</w:t>
      </w:r>
      <w:r>
        <w:t xml:space="preserve"> </w:t>
      </w:r>
      <w:r>
        <w:rPr>
          <w:bCs/>
          <w:b/>
        </w:rPr>
        <w:t xml:space="preserve">Environmental Engineer</w:t>
      </w:r>
      <w:r>
        <w:t xml:space="preserve"> </w:t>
      </w:r>
      <w:r>
        <w:t xml:space="preserve">team has become the critical differentiator and engine of our commercial success in this vital market. As Beijing continues its relentless push towards environmental sustainability under China's national framework, the demand for expert Environmental Engineering services will only intensify. Our continued focus on developing and deploying world-class</w:t>
      </w:r>
      <w:r>
        <w:t xml:space="preserve"> </w:t>
      </w:r>
      <w:r>
        <w:rPr>
          <w:bCs/>
          <w:b/>
        </w:rPr>
        <w:t xml:space="preserve">Environmental Engineer</w:t>
      </w:r>
      <w:r>
        <w:t xml:space="preserve"> </w:t>
      </w:r>
      <w:r>
        <w:t xml:space="preserve">professionals within Beijing is not just a strategy – it is the essential foundation for sustained growth and leadership in this dynamic market.</w:t>
      </w:r>
    </w:p>
    <w:p>
      <w:pPr>
        <w:pStyle w:val="BodyText"/>
      </w:pPr>
      <w:r>
        <w:rPr>
          <w:bCs/>
          <w:b/>
        </w:rPr>
        <w:t xml:space="preserve">Prepared by:</w:t>
      </w:r>
      <w:r>
        <w:t xml:space="preserve"> </w:t>
      </w:r>
      <w:r>
        <w:t xml:space="preserve">Sales &amp; Strategic Development Team, Beijing Office</w:t>
      </w:r>
      <w:r>
        <w:br/>
      </w:r>
      <w:r>
        <w:rPr>
          <w:bCs/>
          <w:b/>
        </w:rPr>
        <w:t xml:space="preserve">Contact:</w:t>
      </w:r>
      <w:r>
        <w:t xml:space="preserve"> </w:t>
      </w:r>
      <w:r>
        <w:t xml:space="preserve">sales.beijing@environmental-engineers.com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Engineering Services in Beijing</dc:title>
  <dc:creator/>
  <cp:keywords/>
  <dcterms:created xsi:type="dcterms:W3CDTF">2026-07-20T14:43:10Z</dcterms:created>
  <dcterms:modified xsi:type="dcterms:W3CDTF">2026-07-20T14:43:10Z</dcterms:modified>
</cp:coreProperties>
</file>

<file path=docProps/custom.xml><?xml version="1.0" encoding="utf-8"?>
<Properties xmlns="http://schemas.openxmlformats.org/officeDocument/2006/custom-properties" xmlns:vt="http://schemas.openxmlformats.org/officeDocument/2006/docPropsVTypes"/>
</file>