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e5dd566c6282ac335d6c1c8c5e50c941133da9f"/>
    <w:p>
      <w:pPr>
        <w:pStyle w:val="Heading1"/>
      </w:pPr>
      <w:r>
        <w:t xml:space="preserve">Sales Report: Environmental Engineering Service Expansion in DR Congo Kinshasa</w:t>
      </w:r>
    </w:p>
    <w:p>
      <w:pPr>
        <w:pStyle w:val="FirstParagraph"/>
      </w:pPr>
      <w:r>
        <w:rPr>
          <w:bCs/>
          <w:b/>
        </w:rPr>
        <w:t xml:space="preserve">Prepared For:</w:t>
      </w:r>
      <w:r>
        <w:t xml:space="preserve"> </w:t>
      </w:r>
      <w:r>
        <w:t xml:space="preserve">Global Environmental Solutions International (GESI) Executive Board</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strategic expansion and market penetration of Environmental Engineering services within Kinshasa, Democratic Republic of Congo (DR Congo). Despite significant infrastructure challenges and complex socio-political dynamics, our firm has secured three major contracts totaling $185,000 USD through targeted engagement with government agencies and multinational mining operators. This represents a 22% increase in sales compared to Q2 2023 and validates the critical need for specialized Environmental Engineering expertise in Kinshasa's rapidly urbanizing landscape. The success underscores the growing recognition among key stakeholders that sustainable environmental management is inseparable from economic development in DR Congo.</w:t>
      </w:r>
    </w:p>
    <w:bookmarkEnd w:id="20"/>
    <w:bookmarkStart w:id="21" w:name="X9876016943cc65d31ea02992548888249b5c112"/>
    <w:p>
      <w:pPr>
        <w:pStyle w:val="Heading2"/>
      </w:pPr>
      <w:r>
        <w:t xml:space="preserve">Market Analysis: Environmental Imperatives in Kinshasa</w:t>
      </w:r>
    </w:p>
    <w:p>
      <w:pPr>
        <w:pStyle w:val="FirstParagraph"/>
      </w:pPr>
      <w:r>
        <w:t xml:space="preserve">Kinshasa, with over 15 million inhabitants, faces severe environmental pressures including inadequate waste management systems (only 35% of municipal waste is collected), water contamination from industrial effluents along the Congo River, and deforestation driven by urban expansion. The absence of robust environmental enforcement mechanisms creates both a challenge and an opportunity for qualified Environmental Engineers. Our market research confirms that 78% of Kinshasa-based mining operations (primarily artisanal and small-scale) lack formal environmental management plans, while municipal authorities are increasingly seeking international technical assistance to meet UN Sustainable Development Goals (SDGs). This gap represents a significant commercial opportunity for our firm's Environmental Engineering services.</w:t>
      </w:r>
    </w:p>
    <w:bookmarkEnd w:id="21"/>
    <w:bookmarkStart w:id="22" w:name="X37ae629bf8495fb97edb3e52a61c4b57e5bff8f"/>
    <w:p>
      <w:pPr>
        <w:pStyle w:val="Heading2"/>
      </w:pPr>
      <w:r>
        <w:t xml:space="preserve">Key Service Offerings Driving Sales in DR Congo Kinshasa</w:t>
      </w:r>
    </w:p>
    <w:p>
      <w:pPr>
        <w:pStyle w:val="FirstParagraph"/>
      </w:pPr>
      <w:r>
        <w:t xml:space="preserve">Our sales strategy focused on three high-demand Environmental Engineering service pillars directly addressing Kinshasa's most acute challenges:</w:t>
      </w:r>
    </w:p>
    <w:p>
      <w:pPr>
        <w:numPr>
          <w:ilvl w:val="0"/>
          <w:numId w:val="1001"/>
        </w:numPr>
        <w:pStyle w:val="Compact"/>
      </w:pPr>
      <w:r>
        <w:rPr>
          <w:bCs/>
          <w:b/>
        </w:rPr>
        <w:t xml:space="preserve">Municipal Waste Management Systems Design:</w:t>
      </w:r>
      <w:r>
        <w:t xml:space="preserve"> </w:t>
      </w:r>
      <w:r>
        <w:t xml:space="preserve">Contract with the City of Kinshasa (Project ID: KIN-WASTE-2023) to design a decentralized waste processing system for the Bandalungwa district, reducing landfill burden by 45%. This project directly responds to Kinshasa's "Zero Waste by 2030" initiative.</w:t>
      </w:r>
    </w:p>
    <w:p>
      <w:pPr>
        <w:numPr>
          <w:ilvl w:val="0"/>
          <w:numId w:val="1001"/>
        </w:numPr>
        <w:pStyle w:val="Compact"/>
      </w:pPr>
      <w:r>
        <w:rPr>
          <w:bCs/>
          <w:b/>
        </w:rPr>
        <w:t xml:space="preserve">Industrial Water Quality Audits &amp; Treatment Solutions:</w:t>
      </w:r>
      <w:r>
        <w:t xml:space="preserve"> </w:t>
      </w:r>
      <w:r>
        <w:t xml:space="preserve">Contract with a major cobalt-mining consortium (Project ID: COBALT-AUDIT) to assess contamination levels in the Lukunga River basin. Our Environmental Engineers identified critical heavy metal discharge points and proposed cost-effective treatment modules, securing a $95,000 contract.</w:t>
      </w:r>
    </w:p>
    <w:p>
      <w:pPr>
        <w:numPr>
          <w:ilvl w:val="0"/>
          <w:numId w:val="1001"/>
        </w:numPr>
        <w:pStyle w:val="Compact"/>
      </w:pPr>
      <w:r>
        <w:rPr>
          <w:bCs/>
          <w:b/>
        </w:rPr>
        <w:t xml:space="preserve">Environmental Compliance Training for Local Authorities:</w:t>
      </w:r>
      <w:r>
        <w:t xml:space="preserve"> </w:t>
      </w:r>
      <w:r>
        <w:t xml:space="preserve">Partnership with the Ministry of Environment (Project ID: ENV-TRAIN-KIN) to certify 125 municipal officials in basic environmental impact assessment (EIA) protocols – a first-of-its-kind program for DR Congo.</w:t>
      </w:r>
    </w:p>
    <w:bookmarkEnd w:id="22"/>
    <w:bookmarkStart w:id="23" w:name="Xf12b06942c5b20ddd76e1bb665b5cc18c905c28"/>
    <w:p>
      <w:pPr>
        <w:pStyle w:val="Heading2"/>
      </w:pPr>
      <w:r>
        <w:t xml:space="preserve">Sales Pipeline &amp; Client Acquisition Strategy</w:t>
      </w:r>
    </w:p>
    <w:p>
      <w:pPr>
        <w:pStyle w:val="FirstParagraph"/>
      </w:pPr>
      <w:r>
        <w:t xml:space="preserve">Our Kinshasa sales approach centered on building trust through local partnerships. We collaborated with Congolese NGOs like "Kinshasa Environmental Action Network" (KEAN) for community engagement, which proved instrumental in securing municipal contracts. Key client acquisition tactics included:</w:t>
      </w:r>
    </w:p>
    <w:p>
      <w:pPr>
        <w:numPr>
          <w:ilvl w:val="0"/>
          <w:numId w:val="1002"/>
        </w:numPr>
        <w:pStyle w:val="Compact"/>
      </w:pPr>
      <w:r>
        <w:rPr>
          <w:bCs/>
          <w:b/>
        </w:rPr>
        <w:t xml:space="preserve">Government Tender Response:</w:t>
      </w:r>
      <w:r>
        <w:t xml:space="preserve"> </w:t>
      </w:r>
      <w:r>
        <w:t xml:space="preserve">Successful bid for the City of Kinshasa's $250,000 Environmental Infrastructure Modernization Program through a competitive international tender.</w:t>
      </w:r>
    </w:p>
    <w:p>
      <w:pPr>
        <w:numPr>
          <w:ilvl w:val="0"/>
          <w:numId w:val="1002"/>
        </w:numPr>
        <w:pStyle w:val="Compact"/>
      </w:pPr>
      <w:r>
        <w:rPr>
          <w:bCs/>
          <w:b/>
        </w:rPr>
        <w:t xml:space="preserve">Mining Sector Outreach:</w:t>
      </w:r>
      <w:r>
        <w:t xml:space="preserve"> </w:t>
      </w:r>
      <w:r>
        <w:t xml:space="preserve">Targeted engagement with companies operating near Kinshasa (e.g., Etoile du Congo) after identifying environmental non-compliance risks through public data analysis.</w:t>
      </w:r>
    </w:p>
    <w:p>
      <w:pPr>
        <w:numPr>
          <w:ilvl w:val="0"/>
          <w:numId w:val="1002"/>
        </w:numPr>
        <w:pStyle w:val="Compact"/>
      </w:pPr>
      <w:r>
        <w:rPr>
          <w:bCs/>
          <w:b/>
        </w:rPr>
        <w:t xml:space="preserve">UNDP Partnership Leverage:</w:t>
      </w:r>
      <w:r>
        <w:t xml:space="preserve"> </w:t>
      </w:r>
      <w:r>
        <w:t xml:space="preserve">Coordinated with UN Development Programme offices to position our Environmental Engineers as technical implementers for climate resilience projects funded by the Green Climate Fund.</w:t>
      </w:r>
    </w:p>
    <w:bookmarkEnd w:id="23"/>
    <w:bookmarkStart w:id="24"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Contract Value (USD)</w:t>
            </w:r>
          </w:p>
        </w:tc>
        <w:tc>
          <w:tcPr/>
          <w:p>
            <w:pPr>
              <w:pStyle w:val="Compact"/>
              <w:jc w:val="left"/>
            </w:pPr>
            <w:r>
              <w:t xml:space="preserve">Client Type</w:t>
            </w:r>
          </w:p>
        </w:tc>
        <w:tc>
          <w:tcPr/>
          <w:p>
            <w:pPr>
              <w:pStyle w:val="Compact"/>
              <w:jc w:val="left"/>
            </w:pPr>
            <w:r>
              <w:t xml:space="preserve">Status</w:t>
            </w:r>
          </w:p>
        </w:tc>
      </w:tr>
      <w:tr>
        <w:tc>
          <w:tcPr/>
          <w:p>
            <w:pPr>
              <w:pStyle w:val="Compact"/>
              <w:jc w:val="left"/>
            </w:pPr>
            <w:r>
              <w:t xml:space="preserve">Municipal Waste System Design</w:t>
            </w:r>
          </w:p>
        </w:tc>
        <w:tc>
          <w:tcPr/>
          <w:p>
            <w:pPr>
              <w:pStyle w:val="Compact"/>
              <w:jc w:val="left"/>
            </w:pPr>
            <w:r>
              <w:t xml:space="preserve">$75,000</w:t>
            </w:r>
          </w:p>
        </w:tc>
        <w:tc>
          <w:tcPr/>
          <w:p>
            <w:pPr>
              <w:pStyle w:val="Compact"/>
              <w:jc w:val="left"/>
            </w:pPr>
            <w:r>
              <w:t xml:space="preserve">Kinshasa Municipal Government</w:t>
            </w:r>
          </w:p>
        </w:tc>
        <w:tc>
          <w:tcPr/>
          <w:p>
            <w:pPr>
              <w:pStyle w:val="Compact"/>
              <w:jc w:val="left"/>
            </w:pPr>
            <w:r>
              <w:t xml:space="preserve">Active (Phase 1 Completed)</w:t>
            </w:r>
          </w:p>
        </w:tc>
      </w:tr>
      <w:tr>
        <w:tc>
          <w:tcPr/>
          <w:p>
            <w:pPr>
              <w:pStyle w:val="Compact"/>
              <w:jc w:val="left"/>
            </w:pPr>
            <w:r>
              <w:t xml:space="preserve">Industrial Water Quality Assessment</w:t>
            </w:r>
          </w:p>
        </w:tc>
        <w:tc>
          <w:tcPr/>
          <w:p>
            <w:pPr>
              <w:pStyle w:val="Compact"/>
              <w:jc w:val="left"/>
            </w:pPr>
            <w:r>
              <w:t xml:space="preserve">$95,000</w:t>
            </w:r>
          </w:p>
        </w:tc>
        <w:tc>
          <w:tcPr/>
          <w:p>
            <w:pPr>
              <w:pStyle w:val="Compact"/>
              <w:jc w:val="left"/>
            </w:pPr>
            <w:r>
              <w:t xml:space="preserve">Mining Consortium (Artisanal/MSME)</w:t>
            </w:r>
          </w:p>
        </w:tc>
        <w:tc>
          <w:tcPr/>
          <w:p>
            <w:pPr>
              <w:pStyle w:val="Compact"/>
              <w:jc w:val="left"/>
            </w:pPr>
            <w:r>
              <w:t xml:space="preserve">Active (Fieldwork Complete)</w:t>
            </w:r>
          </w:p>
        </w:tc>
      </w:tr>
      <w:tr>
        <w:tc>
          <w:tcPr/>
          <w:p>
            <w:pPr>
              <w:pStyle w:val="Compact"/>
              <w:jc w:val="left"/>
            </w:pPr>
            <w:r>
              <w:t xml:space="preserve">Environmental Compliance Training</w:t>
            </w:r>
          </w:p>
        </w:tc>
        <w:tc>
          <w:tcPr/>
          <w:p>
            <w:pPr>
              <w:pStyle w:val="Compact"/>
              <w:jc w:val="left"/>
            </w:pPr>
            <w:r>
              <w:t xml:space="preserve">$15,000</w:t>
            </w:r>
          </w:p>
        </w:tc>
        <w:tc>
          <w:tcPr/>
          <w:p>
            <w:pPr>
              <w:pStyle w:val="Compact"/>
              <w:jc w:val="left"/>
            </w:pPr>
            <w:r>
              <w:t xml:space="preserve">Ministry of Environment (DR Congo)</w:t>
            </w:r>
          </w:p>
        </w:tc>
        <w:tc>
          <w:tcPr/>
          <w:p>
            <w:pPr>
              <w:pStyle w:val="Compact"/>
              <w:jc w:val="left"/>
            </w:pPr>
            <w:r>
              <w:t xml:space="preserve">Completed</w:t>
            </w:r>
          </w:p>
        </w:tc>
      </w:tr>
      <w:tr>
        <w:tc>
          <w:tcPr/>
          <w:p>
            <w:pPr>
              <w:pStyle w:val="Compact"/>
              <w:jc w:val="left"/>
            </w:pPr>
            <w:r>
              <w:t xml:space="preserve">Total Q3 2023 Sales</w:t>
            </w:r>
          </w:p>
        </w:tc>
        <w:tc>
          <w:tcPr>
            <w:gridSpan w:val="2"/>
          </w:tcPr>
          <w:p>
            <w:pPr>
              <w:pStyle w:val="Compact"/>
              <w:jc w:val="left"/>
            </w:pPr>
            <w:r>
              <w:t xml:space="preserve">$185,000</w:t>
            </w:r>
          </w:p>
        </w:tc>
        <w:tc>
          <w:tcPr/>
          <w:p>
            <w:pPr>
              <w:pStyle w:val="Compact"/>
            </w:pPr>
          </w:p>
        </w:tc>
      </w:tr>
    </w:tbl>
    <w:bookmarkEnd w:id="24"/>
    <w:bookmarkStart w:id="25" w:name="Xb86a5abcc106ab4706b76c3a813335aa5abceb3"/>
    <w:p>
      <w:pPr>
        <w:pStyle w:val="Heading2"/>
      </w:pPr>
      <w:r>
        <w:t xml:space="preserve">Challenges &amp; Strategic Opportunities in DR Congo Kinshasa Market</w:t>
      </w:r>
    </w:p>
    <w:p>
      <w:pPr>
        <w:pStyle w:val="FirstParagraph"/>
      </w:pPr>
      <w:r>
        <w:t xml:space="preserve">Operating in DR Congo presents unique hurdles. Our Environmental Engineers frequently encountered project delays due to inconsistent customs clearance for imported monitoring equipment and security concerns during fieldwork near mining areas. However, these challenges also revealed strategic opportunities:</w:t>
      </w:r>
    </w:p>
    <w:p>
      <w:pPr>
        <w:numPr>
          <w:ilvl w:val="0"/>
          <w:numId w:val="1003"/>
        </w:numPr>
        <w:pStyle w:val="Compact"/>
      </w:pPr>
      <w:r>
        <w:rPr>
          <w:bCs/>
          <w:b/>
        </w:rPr>
        <w:t xml:space="preserve">Local Capacity Building:</w:t>
      </w:r>
      <w:r>
        <w:t xml:space="preserve"> </w:t>
      </w:r>
      <w:r>
        <w:t xml:space="preserve">Clients increasingly demand that Environmental Engineering services include training for Congolese technicians. We are developing a localized certification program to meet this need.</w:t>
      </w:r>
    </w:p>
    <w:p>
      <w:pPr>
        <w:numPr>
          <w:ilvl w:val="0"/>
          <w:numId w:val="1003"/>
        </w:numPr>
        <w:pStyle w:val="Compact"/>
      </w:pPr>
      <w:r>
        <w:rPr>
          <w:bCs/>
          <w:b/>
        </w:rPr>
        <w:t xml:space="preserve">Circular Economy Integration:</w:t>
      </w:r>
      <w:r>
        <w:t xml:space="preserve"> </w:t>
      </w:r>
      <w:r>
        <w:t xml:space="preserve">Kinshasa's waste crisis offers potential for innovative revenue models, such as converting organic waste to biogas – an area we're actively marketing to international development funders.</w:t>
      </w:r>
    </w:p>
    <w:p>
      <w:pPr>
        <w:numPr>
          <w:ilvl w:val="0"/>
          <w:numId w:val="1003"/>
        </w:numPr>
        <w:pStyle w:val="Compact"/>
      </w:pPr>
      <w:r>
        <w:rPr>
          <w:bCs/>
          <w:b/>
        </w:rPr>
        <w:t xml:space="preserve">Climate Resilience Demand:</w:t>
      </w:r>
      <w:r>
        <w:t xml:space="preserve"> </w:t>
      </w:r>
      <w:r>
        <w:t xml:space="preserve">Post-flood assessments in Kinshasa have created urgent demand for Environmental Engineers specializing in urban drainage system design (Project ID: KIN-FLOOD-2024 pipeline).</w:t>
      </w:r>
    </w:p>
    <w:bookmarkEnd w:id="25"/>
    <w:bookmarkStart w:id="26" w:name="conclusion-strategic-outlook"/>
    <w:p>
      <w:pPr>
        <w:pStyle w:val="Heading2"/>
      </w:pPr>
      <w:r>
        <w:t xml:space="preserve">Conclusion &amp; Strategic Outlook</w:t>
      </w:r>
    </w:p>
    <w:p>
      <w:pPr>
        <w:pStyle w:val="FirstParagraph"/>
      </w:pPr>
      <w:r>
        <w:t xml:space="preserve">The Q3 2023 Sales Report confirms that the DR Congo Kinshasa market is ripe for Environmental Engineering services driven by urgent environmental crises and evolving regulatory expectations. Our firm's success demonstrates that specialized technical expertise, combined with culturally attuned business practices, can overcome operational hurdles to deliver measurable environmental impact while generating sustainable revenue. Moving forward, we project a 35% increase in Environmental Engineering service sales for DR Congo Kinshasa in Q4 2023 through pipeline projects focused on flood resilience infrastructure and formalization of artisanal mining operations.</w:t>
      </w:r>
    </w:p>
    <w:p>
      <w:pPr>
        <w:pStyle w:val="BodyText"/>
      </w:pPr>
      <w:r>
        <w:t xml:space="preserve">Crucially, the success of our Environmental Engineers in Kinshasa is not merely a business achievement but a contribution to national development. By embedding environmental safeguards into Kinshasa's urban growth trajectory, we help prevent long-term ecological degradation that could undermine the city's economic potential. As one Ministry of Environment official stated during our Q3 client review: "Your Environmental Engineering team isn't just delivering reports – they're helping Kinshasa build a future where development doesn't cost the environment." This sentiment perfectly encapsulates the value proposition driving our sales strategy and validating our focus on DR Congo Kinshasa as a critical market for sustainable environmental services.</w:t>
      </w:r>
    </w:p>
    <w:p>
      <w:pPr>
        <w:pStyle w:val="BodyText"/>
      </w:pPr>
      <w:r>
        <w:rPr>
          <w:bCs/>
          <w:b/>
        </w:rPr>
        <w:t xml:space="preserve">Prepared By:</w:t>
      </w:r>
      <w:r>
        <w:t xml:space="preserve"> </w:t>
      </w:r>
      <w:r>
        <w:t xml:space="preserve">Marie-Claire Tshibangu, Regional Sales Director</w:t>
      </w:r>
      <w:r>
        <w:br/>
      </w:r>
      <w:r>
        <w:rPr>
          <w:bCs/>
          <w:b/>
        </w:rPr>
        <w:t xml:space="preserve">Contact:</w:t>
      </w:r>
      <w:r>
        <w:t xml:space="preserve"> </w:t>
      </w:r>
      <w:r>
        <w:t xml:space="preserve">marie-claire.t@gesi-africa.org | +243 81 765 4321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DR Congo Kinshasa Market Analysis</dc:title>
  <dc:creator/>
  <dc:language>en</dc:language>
  <cp:keywords/>
  <dcterms:created xsi:type="dcterms:W3CDTF">2026-07-17T10:52:36Z</dcterms:created>
  <dcterms:modified xsi:type="dcterms:W3CDTF">2026-07-17T10:52:36Z</dcterms:modified>
</cp:coreProperties>
</file>

<file path=docProps/custom.xml><?xml version="1.0" encoding="utf-8"?>
<Properties xmlns="http://schemas.openxmlformats.org/officeDocument/2006/custom-properties" xmlns:vt="http://schemas.openxmlformats.org/officeDocument/2006/docPropsVTypes"/>
</file>