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27" w:name="X20c06807bce0a9e28cb6510067a5f42e3398a65"/>
    <w:p>
      <w:pPr>
        <w:pStyle w:val="Heading1"/>
      </w:pPr>
      <w:r>
        <w:t xml:space="preserve">Q3 2023 Sales Performance Report: Environmental Engineering Solutions for Marseille,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Operations</w:t>
      </w:r>
      <w:r>
        <w:br/>
      </w:r>
      <w:r>
        <w:rPr>
          <w:bCs/>
          <w:b/>
        </w:rPr>
        <w:t xml:space="preserve">Subject:</w:t>
      </w:r>
      <w:r>
        <w:t xml:space="preserve"> </w:t>
      </w:r>
      <w:r>
        <w:t xml:space="preserve">Environmental Engineer Service Delivery &amp; Revenue Growth in Marseille Market</w:t>
      </w:r>
    </w:p>
    <w:bookmarkStart w:id="20" w:name="i.-executive-summary"/>
    <w:p>
      <w:pPr>
        <w:pStyle w:val="Heading2"/>
      </w:pPr>
      <w:r>
        <w:t xml:space="preserve">I. Executive Summary</w:t>
      </w:r>
    </w:p>
    <w:p>
      <w:pPr>
        <w:pStyle w:val="FirstParagraph"/>
      </w:pPr>
      <w:r>
        <w:t xml:space="preserve">This Sales Report details the robust performance of our Environmental Engineering division within the Marseille metropolitan area, France. Fueled by strategic partnerships with municipal authorities and industrial clients, our team of certified Environmental Engineers achieved a 28% year-over-year revenue increase in Q3 2023, reaching €1.85 million. The Marseille market remains a critical growth engine for our French operations, driven by stringent local environmental regulations (notably the</w:t>
      </w:r>
      <w:r>
        <w:t xml:space="preserve"> </w:t>
      </w:r>
      <w:r>
        <w:rPr>
          <w:iCs/>
          <w:i/>
        </w:rPr>
        <w:t xml:space="preserve">Code de l'Environnement</w:t>
      </w:r>
      <w:r>
        <w:t xml:space="preserve"> </w:t>
      </w:r>
      <w:r>
        <w:t xml:space="preserve">and</w:t>
      </w:r>
      <w:r>
        <w:t xml:space="preserve"> </w:t>
      </w:r>
      <w:r>
        <w:rPr>
          <w:iCs/>
          <w:i/>
        </w:rPr>
        <w:t xml:space="preserve">Marseille Métropole Plan Climat Air Énergie</w:t>
      </w:r>
      <w:r>
        <w:t xml:space="preserve">) and escalating urban sustainability demands. This report outlines key sales metrics, project milestones, and strategic initiatives directly impacting our Environmental Engineer service portfolio in France's second-largest city.</w:t>
      </w:r>
    </w:p>
    <w:bookmarkEnd w:id="20"/>
    <w:bookmarkStart w:id="21" w:name="X3fdd82b1c868fc6d8be40b676a5677c6d397084"/>
    <w:p>
      <w:pPr>
        <w:pStyle w:val="Heading2"/>
      </w:pPr>
      <w:r>
        <w:t xml:space="preserve">II. Marseille Market Context &amp; Demand Drivers</w:t>
      </w:r>
    </w:p>
    <w:p>
      <w:pPr>
        <w:pStyle w:val="FirstParagraph"/>
      </w:pPr>
      <w:r>
        <w:t xml:space="preserve">Marseille presents a unique and high-potential market for Environmental Engineering services. As France's primary Mediterranean port city with 1.6 million inhabitants, it faces critical environmental challenges: coastal erosion in the</w:t>
      </w:r>
      <w:r>
        <w:t xml:space="preserve"> </w:t>
      </w:r>
      <w:r>
        <w:rPr>
          <w:iCs/>
          <w:i/>
        </w:rPr>
        <w:t xml:space="preserve">Calanques</w:t>
      </w:r>
      <w:r>
        <w:t xml:space="preserve">, air quality concerns near industrial zones like</w:t>
      </w:r>
      <w:r>
        <w:t xml:space="preserve"> </w:t>
      </w:r>
      <w:r>
        <w:rPr>
          <w:iCs/>
          <w:i/>
        </w:rPr>
        <w:t xml:space="preserve">La Joliette</w:t>
      </w:r>
      <w:r>
        <w:t xml:space="preserve">, and wastewater management pressures in the historic Vieux-Port district. The City of Marseille's commitment to achieving carbon neutrality by 2050, formalized through its</w:t>
      </w:r>
      <w:r>
        <w:t xml:space="preserve"> </w:t>
      </w:r>
      <w:r>
        <w:rPr>
          <w:iCs/>
          <w:i/>
          <w:bCs/>
          <w:b/>
        </w:rPr>
        <w:t xml:space="preserve">Plan Climat Métropole</w:t>
      </w:r>
      <w:r>
        <w:t xml:space="preserve">, has created an urgent need for specialized Environmental Engineers to design and implement compliance-driven solutions. This regulatory landscape directly fuels our sales pipeline, with 87% of new client inquiries in Q3 centered on climate adaptation and pollution control projects.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Generation:</w:t>
      </w:r>
      <w:r>
        <w:t xml:space="preserve"> </w:t>
      </w:r>
      <w:r>
        <w:t xml:space="preserve">Total sales for Environmental Engineering services in Marseille reached €1.85M (vs. €1.45M in Q3 2022), exceeding the quarterly target by 17%. This growth was driven by three major contracts secured through our dedicated Marseille-based team of five senior Environmental Engineers.</w:t>
      </w:r>
    </w:p>
    <w:p>
      <w:pPr>
        <w:pStyle w:val="BodyText"/>
      </w:pPr>
      <w:r>
        <w:rPr>
          <w:bCs/>
          <w:b/>
        </w:rPr>
        <w:t xml:space="preserve">Key Contract Wins:</w:t>
      </w:r>
    </w:p>
    <w:p>
      <w:pPr>
        <w:numPr>
          <w:ilvl w:val="0"/>
          <w:numId w:val="1001"/>
        </w:numPr>
        <w:pStyle w:val="Compact"/>
      </w:pPr>
      <w:r>
        <w:rPr>
          <w:iCs/>
          <w:i/>
        </w:rPr>
        <w:t xml:space="preserve">Vieux-Port Sustainable Drainage System (SUDS) Implementation</w:t>
      </w:r>
      <w:r>
        <w:t xml:space="preserve">: €425,000 contract with the City of Marseille's Urban Development Directorate. Our Environmental Engineers designed a green infrastructure solution to manage stormwater runoff, reducing flood risk and improving water quality in the UNESCO-listed port area.</w:t>
      </w:r>
    </w:p>
    <w:p>
      <w:pPr>
        <w:numPr>
          <w:ilvl w:val="0"/>
          <w:numId w:val="1001"/>
        </w:numPr>
        <w:pStyle w:val="Compact"/>
      </w:pPr>
      <w:r>
        <w:rPr>
          <w:iCs/>
          <w:i/>
        </w:rPr>
        <w:t xml:space="preserve">Industrial Waste Valorization Project (Belsunce Zone)</w:t>
      </w:r>
      <w:r>
        <w:t xml:space="preserve">: €510,000 contract with a leading chemical manufacturer. Our Environmental Engineers developed a closed-loop recycling system, cutting landfill waste by 75% and generating revenue from recovered materials, directly aligning with France's</w:t>
      </w:r>
      <w:r>
        <w:t xml:space="preserve"> </w:t>
      </w:r>
      <w:r>
        <w:rPr>
          <w:iCs/>
          <w:i/>
        </w:rPr>
        <w:t xml:space="preserve">Loi AGEC</w:t>
      </w:r>
      <w:r>
        <w:t xml:space="preserve"> </w:t>
      </w:r>
      <w:r>
        <w:t xml:space="preserve">(Anti-Waste for a Circular Economy).</w:t>
      </w:r>
    </w:p>
    <w:p>
      <w:pPr>
        <w:numPr>
          <w:ilvl w:val="0"/>
          <w:numId w:val="1001"/>
        </w:numPr>
        <w:pStyle w:val="Compact"/>
      </w:pPr>
      <w:r>
        <w:rPr>
          <w:iCs/>
          <w:i/>
        </w:rPr>
        <w:t xml:space="preserve">Marseille Est Coastal Erosion Mitigation Study</w:t>
      </w:r>
      <w:r>
        <w:t xml:space="preserve">: €320,000 contract with the French Agency for Water and Environment (</w:t>
      </w:r>
      <w:r>
        <w:rPr>
          <w:bCs/>
          <w:b/>
        </w:rPr>
        <w:t xml:space="preserve">Ademe</w:t>
      </w:r>
      <w:r>
        <w:t xml:space="preserve">). Our Environmental Engineers conducted comprehensive geotechnical assessments and proposed nature-based coastal defenses, securing a follow-on implementation phase.</w:t>
      </w:r>
    </w:p>
    <w:p>
      <w:pPr>
        <w:pStyle w:val="FirstParagraph"/>
      </w:pPr>
      <w:r>
        <w:rPr>
          <w:bCs/>
          <w:b/>
        </w:rPr>
        <w:t xml:space="preserve">Sales Pipeline Strength:</w:t>
      </w:r>
      <w:r>
        <w:t xml:space="preserve"> </w:t>
      </w:r>
      <w:r>
        <w:t xml:space="preserve">The Marseille market now holds a 92% pipeline coverage rate (value of committed contracts vs. total forecast). Key prospects include:</w:t>
      </w:r>
    </w:p>
    <w:p>
      <w:pPr>
        <w:numPr>
          <w:ilvl w:val="0"/>
          <w:numId w:val="1002"/>
        </w:numPr>
        <w:pStyle w:val="Compact"/>
      </w:pPr>
      <w:r>
        <w:t xml:space="preserve">City of Marseille: Tender for smart waste management integration across 10 municipal districts (estimated €650k).</w:t>
      </w:r>
    </w:p>
    <w:p>
      <w:pPr>
        <w:numPr>
          <w:ilvl w:val="0"/>
          <w:numId w:val="1002"/>
        </w:numPr>
        <w:pStyle w:val="Compact"/>
      </w:pPr>
      <w:r>
        <w:t xml:space="preserve">Marseille Provence Métropole: Feasibility study for a city-wide urban heat island reduction strategy.</w:t>
      </w:r>
    </w:p>
    <w:bookmarkEnd w:id="22"/>
    <w:bookmarkStart w:id="23" w:name="Xb25cbd68c18124925b0764346b7f36de2ffa08f"/>
    <w:p>
      <w:pPr>
        <w:pStyle w:val="Heading2"/>
      </w:pPr>
      <w:r>
        <w:t xml:space="preserve">IV. Environmental Engineer Role in Sales Success</w:t>
      </w:r>
    </w:p>
    <w:p>
      <w:pPr>
        <w:pStyle w:val="FirstParagraph"/>
      </w:pPr>
      <w:r>
        <w:t xml:space="preserve">The success of this Q3 performance is intrinsically linked to the expertise and strategic positioning of our Environmental Engineers. Unlike generic service providers, our Marseille team combines deep technical knowledge (wastewater treatment, soil remediation, climate modeling) with localized understanding of French regulatory frameworks and Marseille-specific environmental constraints. Key differentiators include:</w:t>
      </w:r>
    </w:p>
    <w:p>
      <w:pPr>
        <w:numPr>
          <w:ilvl w:val="0"/>
          <w:numId w:val="1003"/>
        </w:numPr>
        <w:pStyle w:val="Compact"/>
      </w:pPr>
      <w:r>
        <w:rPr>
          <w:bCs/>
          <w:b/>
        </w:rPr>
        <w:t xml:space="preserve">Regulatory Mastery:</w:t>
      </w:r>
      <w:r>
        <w:t xml:space="preserve"> </w:t>
      </w:r>
      <w:r>
        <w:t xml:space="preserve">All Environmental Engineers hold certifications in French environmental law (</w:t>
      </w:r>
      <w:r>
        <w:rPr>
          <w:iCs/>
          <w:i/>
        </w:rPr>
        <w:t xml:space="preserve">Certificat d'Expertise en Environnement</w:t>
      </w:r>
      <w:r>
        <w:t xml:space="preserve">) and actively monitor updates from the</w:t>
      </w:r>
      <w:r>
        <w:t xml:space="preserve"> </w:t>
      </w:r>
      <w:r>
        <w:rPr>
          <w:bCs/>
          <w:b/>
        </w:rPr>
        <w:t xml:space="preserve">Région Provence-Alpes-Côte d'Azur</w:t>
      </w:r>
      <w:r>
        <w:t xml:space="preserve">.</w:t>
      </w:r>
    </w:p>
    <w:p>
      <w:pPr>
        <w:numPr>
          <w:ilvl w:val="0"/>
          <w:numId w:val="1003"/>
        </w:numPr>
        <w:pStyle w:val="Compact"/>
      </w:pPr>
      <w:r>
        <w:rPr>
          <w:bCs/>
          <w:b/>
        </w:rPr>
        <w:t xml:space="preserve">Stakeholder Engagement:</w:t>
      </w:r>
      <w:r>
        <w:t xml:space="preserve"> </w:t>
      </w:r>
      <w:r>
        <w:t xml:space="preserve">Our engineers lead client workshops with Marseille city officials, ensuring solutions meet both technical requirements and civic priorities (e.g., preserving cultural heritage sites during infrastructure projects).</w:t>
      </w:r>
    </w:p>
    <w:p>
      <w:pPr>
        <w:numPr>
          <w:ilvl w:val="0"/>
          <w:numId w:val="1003"/>
        </w:numPr>
        <w:pStyle w:val="Compact"/>
      </w:pPr>
      <w:r>
        <w:rPr>
          <w:bCs/>
          <w:b/>
        </w:rPr>
        <w:t xml:space="preserve">Solution-Oriented Approach:</w:t>
      </w:r>
      <w:r>
        <w:t xml:space="preserve"> </w:t>
      </w:r>
      <w:r>
        <w:t xml:space="preserve">Rather than selling equipment, we sell outcomes—reduced compliance risk, long-term operational savings, and enhanced community resilience. This approach secured a 40% higher average contract value in Marseille versus the national average.</w:t>
      </w:r>
    </w:p>
    <w:bookmarkEnd w:id="23"/>
    <w:bookmarkStart w:id="24" w:name="Xa87f5b6b0b136e1a614558456d171ae6f1ad29c"/>
    <w:p>
      <w:pPr>
        <w:pStyle w:val="Heading2"/>
      </w:pPr>
      <w:r>
        <w:t xml:space="preserve">V. Challenges &amp; Strategic Response (France Marseille Focus)</w:t>
      </w:r>
    </w:p>
    <w:p>
      <w:pPr>
        <w:pStyle w:val="FirstParagraph"/>
      </w:pPr>
      <w:r>
        <w:t xml:space="preserve">While demand is strong, two key challenges emerged in the Marseille market:</w:t>
      </w:r>
    </w:p>
    <w:p>
      <w:pPr>
        <w:numPr>
          <w:ilvl w:val="0"/>
          <w:numId w:val="1004"/>
        </w:numPr>
        <w:pStyle w:val="Compact"/>
      </w:pPr>
      <w:r>
        <w:rPr>
          <w:bCs/>
          <w:b/>
        </w:rPr>
        <w:t xml:space="preserve">Competitive Pressure from Local Firms:</w:t>
      </w:r>
      <w:r>
        <w:t xml:space="preserve"> </w:t>
      </w:r>
      <w:r>
        <w:t xml:space="preserve">Several Marseille-based engineering consultancies bid aggressively on municipal contracts.</w:t>
      </w:r>
      <w:r>
        <w:t xml:space="preserve"> </w:t>
      </w:r>
      <w:r>
        <w:rPr>
          <w:iCs/>
          <w:i/>
        </w:rPr>
        <w:t xml:space="preserve">Action Taken:</w:t>
      </w:r>
      <w:r>
        <w:t xml:space="preserve"> </w:t>
      </w:r>
      <w:r>
        <w:t xml:space="preserve">Our Environmental Engineers leveraged deep project references (e.g., successful wastewater upgrades in Aix-en-Provence) and offered integrated digital monitoring platforms, differentiating our value proposition.</w:t>
      </w:r>
    </w:p>
    <w:p>
      <w:pPr>
        <w:numPr>
          <w:ilvl w:val="0"/>
          <w:numId w:val="1004"/>
        </w:numPr>
        <w:pStyle w:val="Compact"/>
      </w:pPr>
      <w:r>
        <w:rPr>
          <w:bCs/>
          <w:b/>
        </w:rPr>
        <w:t xml:space="preserve">Tender Process Complexity:</w:t>
      </w:r>
      <w:r>
        <w:t xml:space="preserve"> </w:t>
      </w:r>
      <w:r>
        <w:t xml:space="preserve">Marseille's public procurement rules (</w:t>
      </w:r>
      <w:r>
        <w:rPr>
          <w:iCs/>
          <w:i/>
        </w:rPr>
        <w:t xml:space="preserve">Code des Marchés Publics</w:t>
      </w:r>
      <w:r>
        <w:t xml:space="preserve">) require extensive documentation.</w:t>
      </w:r>
      <w:r>
        <w:t xml:space="preserve"> </w:t>
      </w:r>
      <w:r>
        <w:rPr>
          <w:iCs/>
          <w:i/>
        </w:rPr>
        <w:t xml:space="preserve">Action Taken:</w:t>
      </w:r>
      <w:r>
        <w:t xml:space="preserve"> </w:t>
      </w:r>
      <w:r>
        <w:t xml:space="preserve">Our sales team, supported by Environmental Engineers, created a standardized compliance toolkit specific to Provence-Alpes-Côte d'Azur region tenders, reducing proposal turnaround time by 30%.</w:t>
      </w:r>
    </w:p>
    <w:bookmarkEnd w:id="24"/>
    <w:bookmarkStart w:id="25" w:name="Xaeed36edb0be873f78da1cc1a7aa1ab8f972a26"/>
    <w:p>
      <w:pPr>
        <w:pStyle w:val="Heading2"/>
      </w:pPr>
      <w:r>
        <w:t xml:space="preserve">VI. Outlook: Q4 2023 &amp; Strategic Priorities for Marseille</w:t>
      </w:r>
    </w:p>
    <w:p>
      <w:pPr>
        <w:pStyle w:val="FirstParagraph"/>
      </w:pPr>
      <w:r>
        <w:t xml:space="preserve">The Marseille market remains exceptionally promising. We project a further 15-20% sales increase in Q4, driven by the city's €50M investment in "Green Infrastructure" announced earlier this year. Our immediate strategy focuses on:</w:t>
      </w:r>
    </w:p>
    <w:p>
      <w:pPr>
        <w:numPr>
          <w:ilvl w:val="0"/>
          <w:numId w:val="1005"/>
        </w:numPr>
        <w:pStyle w:val="Compact"/>
      </w:pPr>
      <w:r>
        <w:rPr>
          <w:bCs/>
          <w:b/>
        </w:rPr>
        <w:t xml:space="preserve">Deepening Municipal Relationships:</w:t>
      </w:r>
      <w:r>
        <w:t xml:space="preserve"> </w:t>
      </w:r>
      <w:r>
        <w:t xml:space="preserve">Proactively engaging with Marseille Métropole's Climate Office to co-develop a 2024-2030 Environmental Engineering roadmap.</w:t>
      </w:r>
    </w:p>
    <w:p>
      <w:pPr>
        <w:numPr>
          <w:ilvl w:val="0"/>
          <w:numId w:val="1005"/>
        </w:numPr>
        <w:pStyle w:val="Compact"/>
      </w:pPr>
      <w:r>
        <w:rPr>
          <w:bCs/>
          <w:b/>
        </w:rPr>
        <w:t xml:space="preserve">Talent Investment in Marseille:</w:t>
      </w:r>
      <w:r>
        <w:t xml:space="preserve"> </w:t>
      </w:r>
      <w:r>
        <w:t xml:space="preserve">Hiring two additional Environmental Engineers with specific expertise in Mediterranean coastal ecology and French water law, directly addressing client demand for hyper-localized skills.</w:t>
      </w:r>
    </w:p>
    <w:p>
      <w:pPr>
        <w:numPr>
          <w:ilvl w:val="0"/>
          <w:numId w:val="1005"/>
        </w:numPr>
        <w:pStyle w:val="Compact"/>
      </w:pPr>
      <w:r>
        <w:rPr>
          <w:bCs/>
          <w:b/>
        </w:rPr>
        <w:t xml:space="preserve">Technology Integration:</w:t>
      </w:r>
      <w:r>
        <w:t xml:space="preserve"> </w:t>
      </w:r>
      <w:r>
        <w:t xml:space="preserve">Deploying AI-driven environmental modeling tools developed by our Paris R&amp;D team, customized for Marseille's unique urban geography and climate patterns (e.g., simulating heat island effects in the dense</w:t>
      </w:r>
      <w:r>
        <w:t xml:space="preserve"> </w:t>
      </w:r>
      <w:r>
        <w:rPr>
          <w:iCs/>
          <w:i/>
        </w:rPr>
        <w:t xml:space="preserve">Belsunce</w:t>
      </w:r>
      <w:r>
        <w:t xml:space="preserve"> </w:t>
      </w:r>
      <w:r>
        <w:t xml:space="preserve">neighborhood).</w:t>
      </w:r>
    </w:p>
    <w:bookmarkEnd w:id="25"/>
    <w:bookmarkStart w:id="26" w:name="vii.-conclusion"/>
    <w:p>
      <w:pPr>
        <w:pStyle w:val="Heading2"/>
      </w:pPr>
      <w:r>
        <w:t xml:space="preserve">VII. Conclusion</w:t>
      </w:r>
    </w:p>
    <w:p>
      <w:pPr>
        <w:pStyle w:val="FirstParagraph"/>
      </w:pPr>
      <w:r>
        <w:t xml:space="preserve">The Q3 2023 Sales Report underscores that Marseille is not merely a regional market for us—it's a strategic priority where our Environmental Engineer capabilities directly translate to revenue growth and sustainable client partnerships. By embedding our technical expertise within the specific environmental, regulatory, and cultural context of France's most dynamic Mediterranean city, we have established an unassailable position in the local engineering services landscape. The 28% revenue surge validates our investment in localized Environmental Engineer talent and market intelligence. We recommend continued capital allocation toward Marseille-focused initiatives to capture the full potential of this high-growth market, ensuring long-term leadership in environmental solutions across France.</w:t>
      </w:r>
    </w:p>
    <w:p>
      <w:pPr>
        <w:pStyle w:val="BodyText"/>
      </w:pPr>
      <w:r>
        <w:rPr>
          <w:bCs/>
          <w:b/>
        </w:rPr>
        <w:t xml:space="preserve">Prepared By:</w:t>
      </w:r>
      <w:r>
        <w:t xml:space="preserve"> </w:t>
      </w:r>
      <w:r>
        <w:t xml:space="preserve">Sophie Dubois, Regional Sales Director (Southern France)</w:t>
      </w:r>
      <w:r>
        <w:br/>
      </w:r>
      <w:r>
        <w:rPr>
          <w:bCs/>
          <w:b/>
        </w:rPr>
        <w:t xml:space="preserve">Contact:</w:t>
      </w:r>
      <w:r>
        <w:t xml:space="preserve"> </w:t>
      </w:r>
      <w:r>
        <w:t xml:space="preserve">sophie.dubois@enviroeng.fr | +33 4 91 23 45 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Marseille, France</dc:title>
  <dc:creator/>
  <dc:language>en</dc:language>
  <cp:keywords/>
  <dcterms:created xsi:type="dcterms:W3CDTF">2026-07-21T16:29:24Z</dcterms:created>
  <dcterms:modified xsi:type="dcterms:W3CDTF">2026-07-21T16:29:24Z</dcterms:modified>
</cp:coreProperties>
</file>

<file path=docProps/custom.xml><?xml version="1.0" encoding="utf-8"?>
<Properties xmlns="http://schemas.openxmlformats.org/officeDocument/2006/custom-properties" xmlns:vt="http://schemas.openxmlformats.org/officeDocument/2006/docPropsVTypes"/>
</file>