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Bangalore</w:t>
      </w:r>
      <w:r>
        <w:t xml:space="preserve"> </w:t>
      </w:r>
      <w:r>
        <w:t xml:space="preserve">Market</w:t>
      </w:r>
      <w:r>
        <w:t xml:space="preserve"> </w:t>
      </w:r>
      <w:r>
        <w:t xml:space="preserve">Analysis</w:t>
      </w:r>
    </w:p>
    <w:bookmarkStart w:id="27" w:name="X6c1646a0a5d967dd8531433222dd21f95e3277f"/>
    <w:p>
      <w:pPr>
        <w:pStyle w:val="Heading1"/>
      </w:pPr>
      <w:r>
        <w:t xml:space="preserve">2024 Q3 Sales Report: Environmental Engineer Talent Demand &amp; Strategic Opportunity in India Bangalore</w:t>
      </w:r>
    </w:p>
    <w:p>
      <w:pPr>
        <w:pStyle w:val="FirstParagraph"/>
      </w:pPr>
      <w:r>
        <w:rPr>
          <w:bCs/>
          <w:b/>
        </w:rPr>
        <w:t xml:space="preserve">Prepared For:</w:t>
      </w:r>
      <w:r>
        <w:t xml:space="preserve"> </w:t>
      </w:r>
      <w:r>
        <w:t xml:space="preserve">Senior Management, Talent Acquisition Department, Business Development Team</w:t>
      </w:r>
      <w:r>
        <w:br/>
      </w:r>
      <w:r>
        <w:rPr>
          <w:bCs/>
          <w:b/>
        </w:rPr>
        <w:t xml:space="preserve">Date:</w:t>
      </w:r>
      <w:r>
        <w:t xml:space="preserve"> </w:t>
      </w:r>
      <w:r>
        <w:t xml:space="preserve">October 26, 2024</w:t>
      </w:r>
      <w:r>
        <w:br/>
      </w:r>
      <w:r>
        <w:rPr>
          <w:bCs/>
          <w:b/>
        </w:rPr>
        <w:t xml:space="preserve">Prepared By:</w:t>
      </w:r>
      <w:r>
        <w:t xml:space="preserve"> </w:t>
      </w:r>
      <w:r>
        <w:t xml:space="preserve">Market Intelligence &amp; Strategic Partnerships Division</w:t>
      </w:r>
    </w:p>
    <w:bookmarkStart w:id="20" w:name="i.-executive-summary"/>
    <w:p>
      <w:pPr>
        <w:pStyle w:val="Heading2"/>
      </w:pPr>
      <w:r>
        <w:t xml:space="preserve">I. Executive Summary</w:t>
      </w:r>
    </w:p>
    <w:p>
      <w:pPr>
        <w:pStyle w:val="FirstParagraph"/>
      </w:pPr>
      <w:r>
        <w:t xml:space="preserve">This Sales Report details the critical market opportunity for Environmental Engineer talent acquisition within India's Bangalore ecosystem. As Bangalore (officially Bengaluru) accelerates its transformation into a global tech and innovation hub, the demand for specialized Environmental Engineers has surged by 37% YoY, creating an unprecedented sales pipeline for our recruitment solutions. With infrastructure expansion, regulatory compliance pressures, and corporate sustainability mandates intensifying across Karnataka's capital city, this document outlines actionable strategies to capture 45%+ market share in environmental engineering talent placement within Bangalore by Q2 2025.</w:t>
      </w:r>
    </w:p>
    <w:bookmarkEnd w:id="20"/>
    <w:bookmarkStart w:id="21" w:name="X533696522d0c978c57e02cb00b9458951b5ed7e"/>
    <w:p>
      <w:pPr>
        <w:pStyle w:val="Heading2"/>
      </w:pPr>
      <w:r>
        <w:t xml:space="preserve">II. Bangalore's Environmental Imperative: The Catalyst for Demand</w:t>
      </w:r>
    </w:p>
    <w:p>
      <w:pPr>
        <w:pStyle w:val="FirstParagraph"/>
      </w:pPr>
      <w:r>
        <w:t xml:space="preserve">India's Bangalore faces acute environmental challenges that directly drive the sales opportunity for Environmental Engineers:</w:t>
      </w:r>
    </w:p>
    <w:p>
      <w:pPr>
        <w:numPr>
          <w:ilvl w:val="0"/>
          <w:numId w:val="1001"/>
        </w:numPr>
        <w:pStyle w:val="Compact"/>
      </w:pPr>
      <w:r>
        <w:rPr>
          <w:bCs/>
          <w:b/>
        </w:rPr>
        <w:t xml:space="preserve">Air Quality Crisis:</w:t>
      </w:r>
      <w:r>
        <w:t xml:space="preserve"> </w:t>
      </w:r>
      <w:r>
        <w:t xml:space="preserve">Bangalore recorded PM2.5 levels 4x above WHO guidelines in Q3 2024 (Karnataka State Pollution Control Board). This necessitates immediate deployment of Environmental Engineers for emission monitoring, industrial compliance, and urban planning solutions.</w:t>
      </w:r>
    </w:p>
    <w:p>
      <w:pPr>
        <w:numPr>
          <w:ilvl w:val="0"/>
          <w:numId w:val="1001"/>
        </w:numPr>
        <w:pStyle w:val="Compact"/>
      </w:pPr>
      <w:r>
        <w:rPr>
          <w:bCs/>
          <w:b/>
        </w:rPr>
        <w:t xml:space="preserve">Water Scarcity:</w:t>
      </w:r>
      <w:r>
        <w:t xml:space="preserve"> </w:t>
      </w:r>
      <w:r>
        <w:t xml:space="preserve">The city's lakes are 78% depleted (NITI Aayog Report 2024). Municipal bodies and tech parks require Environmental Engineers to design wastewater recycling systems and rainwater harvesting infrastructure – a $1.2B market opportunity.</w:t>
      </w:r>
    </w:p>
    <w:p>
      <w:pPr>
        <w:numPr>
          <w:ilvl w:val="0"/>
          <w:numId w:val="1001"/>
        </w:numPr>
        <w:pStyle w:val="Compact"/>
      </w:pPr>
      <w:r>
        <w:rPr>
          <w:bCs/>
          <w:b/>
        </w:rPr>
        <w:t xml:space="preserve">Urban Waste Surge:</w:t>
      </w:r>
      <w:r>
        <w:t xml:space="preserve"> </w:t>
      </w:r>
      <w:r>
        <w:t xml:space="preserve">With 3.5 million daily waste generation, Bangalore's Solid Waste Management Rules (2023) mandate Environmental Engineers for landfill management and circular economy projects across 8 municipal corporations.</w:t>
      </w:r>
    </w:p>
    <w:p>
      <w:pPr>
        <w:pStyle w:val="FirstParagraph"/>
      </w:pPr>
      <w:r>
        <w:rPr>
          <w:iCs/>
          <w:i/>
        </w:rPr>
        <w:t xml:space="preserve">This environmental urgency is not merely a challenge – it's our core sales proposition in the Bangalore market.</w:t>
      </w:r>
    </w:p>
    <w:bookmarkEnd w:id="21"/>
    <w:bookmarkStart w:id="22" w:name="Xe220bd885447c5aad56e7bf3509d4cd3c45ea05"/>
    <w:p>
      <w:pPr>
        <w:pStyle w:val="Heading2"/>
      </w:pPr>
      <w:r>
        <w:t xml:space="preserve">III. Market Demand Analysis: The Sales Opportunity</w:t>
      </w:r>
    </w:p>
    <w:p>
      <w:pPr>
        <w:pStyle w:val="FirstParagraph"/>
      </w:pPr>
      <w:r>
        <w:t xml:space="preserve">Our proprietary data from 187 Bangalore-based clients (Q3 2024) reveals:</w:t>
      </w:r>
    </w:p>
    <w:p>
      <w:pPr>
        <w:pStyle w:val="BodyText"/>
      </w:pPr>
      <w:r>
        <w:t xml:space="preserve">Industry Sector</w:t>
      </w:r>
    </w:p>
    <w:p>
      <w:pPr>
        <w:pStyle w:val="BodyText"/>
      </w:pPr>
      <w:r>
        <w:t xml:space="preserve">% of Clients Hiring Environmental Engineers</w:t>
      </w:r>
    </w:p>
    <w:p>
      <w:pPr>
        <w:pStyle w:val="BodyText"/>
      </w:pPr>
      <w:r>
        <w:t xml:space="preserve">Key Project Drivers</w:t>
      </w:r>
    </w:p>
    <w:p>
      <w:pPr>
        <w:pStyle w:val="BodyText"/>
      </w:pPr>
      <w:r>
        <w:t xml:space="preserve">Tech Parks (IT/ITES)</w:t>
      </w:r>
    </w:p>
    <w:p>
      <w:pPr>
        <w:pStyle w:val="BodyText"/>
      </w:pPr>
      <w:r>
        <w:t xml:space="preserve">68%</w:t>
      </w:r>
    </w:p>
    <w:p>
      <w:pPr>
        <w:pStyle w:val="BodyText"/>
      </w:pPr>
      <w:r>
        <w:t xml:space="preserve">Sustainability certifications (LEED, BREEAM), energy audits, water conservation compliance</w:t>
      </w:r>
    </w:p>
    <w:p>
      <w:pPr>
        <w:pStyle w:val="BodyText"/>
      </w:pPr>
      <w:r>
        <w:t xml:space="preserve">Real Estate Developers</w:t>
      </w:r>
    </w:p>
    <w:p>
      <w:pPr>
        <w:pStyle w:val="BodyText"/>
      </w:pPr>
      <w:r>
        <w:t xml:space="preserve">52%</w:t>
      </w:r>
    </w:p>
    <w:p>
      <w:pPr>
        <w:pStyle w:val="BodyText"/>
      </w:pPr>
      <w:r>
        <w:t xml:space="preserve">New projects requiring 30%+ green space mandates under Bengaluru Development Authority norms</w:t>
      </w:r>
    </w:p>
    <w:p>
      <w:pPr>
        <w:pStyle w:val="BodyText"/>
      </w:pPr>
      <w:r>
        <w:t xml:space="preserve">Municipal Corporations &amp; Government Agencies</w:t>
      </w:r>
    </w:p>
    <w:p>
      <w:pPr>
        <w:pStyle w:val="BodyText"/>
      </w:pPr>
      <w:r>
        <w:t xml:space="preserve">41%</w:t>
      </w:r>
    </w:p>
    <w:p>
      <w:pPr>
        <w:pStyle w:val="BodyText"/>
      </w:pPr>
      <w:r>
        <w:t xml:space="preserve">Namma Metro expansion waste management, lake rejuvenation projects (e.g., Bellandur, Varthur)</w:t>
      </w:r>
    </w:p>
    <w:p>
      <w:pPr>
        <w:pStyle w:val="BodyText"/>
      </w:pPr>
      <w:r>
        <w:t xml:space="preserve">Manufacturing/Pharma</w:t>
      </w:r>
    </w:p>
    <w:p>
      <w:pPr>
        <w:pStyle w:val="BodyText"/>
      </w:pPr>
      <w:r>
        <w:t xml:space="preserve">39%</w:t>
      </w:r>
    </w:p>
    <w:p>
      <w:pPr>
        <w:pStyle w:val="BodyText"/>
      </w:pPr>
      <w:r>
        <w:rPr>
          <w:bCs/>
          <w:b/>
        </w:rPr>
        <w:t xml:space="preserve">GDPR-type environmental compliance under India's Environment Protection Act Amendments 2023</w:t>
      </w:r>
    </w:p>
    <w:p>
      <w:pPr>
        <w:pStyle w:val="BodyText"/>
      </w:pPr>
      <w:r>
        <w:rPr>
          <w:bCs/>
          <w:b/>
        </w:rPr>
        <w:t xml:space="preserve">Sales Insight:</w:t>
      </w:r>
      <w:r>
        <w:t xml:space="preserve"> </w:t>
      </w:r>
      <w:r>
        <w:t xml:space="preserve">Bangalore-based firms now require Environmental Engineers with dual expertise in technical implementation (wastewater treatment, air quality modeling) and regulatory navigation – a niche our specialized recruitment service uniquely delivers.</w:t>
      </w:r>
    </w:p>
    <w:bookmarkEnd w:id="22"/>
    <w:bookmarkStart w:id="23" w:name="iv.-competitive-landscape-our-sales-edge"/>
    <w:p>
      <w:pPr>
        <w:pStyle w:val="Heading2"/>
      </w:pPr>
      <w:r>
        <w:t xml:space="preserve">IV. Competitive Landscape &amp; Our Sales Edge</w:t>
      </w:r>
    </w:p>
    <w:p>
      <w:pPr>
        <w:pStyle w:val="FirstParagraph"/>
      </w:pPr>
      <w:r>
        <w:t xml:space="preserve">While 7 major talent agencies target Bangalore's engineering market, we hold distinct advantages:</w:t>
      </w:r>
    </w:p>
    <w:p>
      <w:pPr>
        <w:numPr>
          <w:ilvl w:val="0"/>
          <w:numId w:val="1002"/>
        </w:numPr>
        <w:pStyle w:val="Compact"/>
      </w:pPr>
      <w:r>
        <w:rPr>
          <w:bCs/>
          <w:b/>
        </w:rPr>
        <w:t xml:space="preserve">Hyper-Local Expertise:</w:t>
      </w:r>
      <w:r>
        <w:t xml:space="preserve"> </w:t>
      </w:r>
      <w:r>
        <w:t xml:space="preserve">Our Bangalore office houses 12+ consultants with experience in Karnataka Pollution Control Board (KSPCB) compliance – a critical differentiator for sales conversions.</w:t>
      </w:r>
    </w:p>
    <w:p>
      <w:pPr>
        <w:numPr>
          <w:ilvl w:val="0"/>
          <w:numId w:val="1002"/>
        </w:numPr>
        <w:pStyle w:val="Compact"/>
      </w:pPr>
      <w:r>
        <w:rPr>
          <w:bCs/>
          <w:b/>
        </w:rPr>
        <w:t xml:space="preserve">Industry-Specific Databases:</w:t>
      </w:r>
      <w:r>
        <w:t xml:space="preserve"> </w:t>
      </w:r>
      <w:r>
        <w:t xml:space="preserve">Access to 8,500+ certified Environmental Engineers in South India, pre-vetted on Bangalore-relevant skills (e.g., experience with KSPCB waste disposal protocols).</w:t>
      </w:r>
    </w:p>
    <w:p>
      <w:pPr>
        <w:numPr>
          <w:ilvl w:val="0"/>
          <w:numId w:val="1002"/>
        </w:numPr>
        <w:pStyle w:val="Compact"/>
      </w:pPr>
      <w:r>
        <w:rPr>
          <w:bCs/>
          <w:b/>
        </w:rPr>
        <w:t xml:space="preserve">Regulatory Partnership:</w:t>
      </w:r>
      <w:r>
        <w:t xml:space="preserve"> </w:t>
      </w:r>
      <w:r>
        <w:t xml:space="preserve">Exclusive agreement with IISc Bangalore for industry compliance workshops – a key sales credential we leverage during client pitches.</w:t>
      </w:r>
    </w:p>
    <w:bookmarkEnd w:id="23"/>
    <w:bookmarkStart w:id="24" w:name="X2b9ec397dd5fd1c9e94eeaee3bb1390eb77920a"/>
    <w:p>
      <w:pPr>
        <w:pStyle w:val="Heading2"/>
      </w:pPr>
      <w:r>
        <w:t xml:space="preserve">V. Sales Performance &amp; Pipeline (Bangalore Focus)</w:t>
      </w:r>
    </w:p>
    <w:p>
      <w:pPr>
        <w:pStyle w:val="FirstParagraph"/>
      </w:pPr>
      <w:r>
        <w:t xml:space="preserve">In Q3 2024, our Environmental Engineer placement success rate in India Bangalore reached 89% (vs. industry avg: 65%). Key transactions included:</w:t>
      </w:r>
    </w:p>
    <w:p>
      <w:pPr>
        <w:numPr>
          <w:ilvl w:val="0"/>
          <w:numId w:val="1003"/>
        </w:numPr>
        <w:pStyle w:val="Compact"/>
      </w:pPr>
      <w:r>
        <w:rPr>
          <w:bCs/>
          <w:b/>
        </w:rPr>
        <w:t xml:space="preserve">Client:</w:t>
      </w:r>
      <w:r>
        <w:t xml:space="preserve"> </w:t>
      </w:r>
      <w:r>
        <w:t xml:space="preserve">Infosys Mysore Campus Expansion</w:t>
      </w:r>
      <w:r>
        <w:br/>
      </w:r>
      <w:r>
        <w:rPr>
          <w:bCs/>
          <w:b/>
        </w:rPr>
        <w:t xml:space="preserve">Talent Served:</w:t>
      </w:r>
      <w:r>
        <w:t xml:space="preserve"> </w:t>
      </w:r>
      <w:r>
        <w:t xml:space="preserve">4 Senior Environmental Engineers for rainwater harvesting system design</w:t>
      </w:r>
      <w:r>
        <w:br/>
      </w:r>
      <w:r>
        <w:rPr>
          <w:bCs/>
          <w:b/>
        </w:rPr>
        <w:t xml:space="preserve">Sales Value:</w:t>
      </w:r>
      <w:r>
        <w:t xml:space="preserve"> </w:t>
      </w:r>
      <w:r>
        <w:t xml:space="preserve">$218,000 (3-month contract)</w:t>
      </w:r>
    </w:p>
    <w:p>
      <w:pPr>
        <w:numPr>
          <w:ilvl w:val="0"/>
          <w:numId w:val="1003"/>
        </w:numPr>
        <w:pStyle w:val="Compact"/>
      </w:pPr>
      <w:r>
        <w:rPr>
          <w:bCs/>
          <w:b/>
        </w:rPr>
        <w:t xml:space="preserve">Client:</w:t>
      </w:r>
      <w:r>
        <w:t xml:space="preserve"> </w:t>
      </w:r>
      <w:r>
        <w:t xml:space="preserve">Bengaluru Water Supply and Sewerage Board (BWSSB)</w:t>
      </w:r>
      <w:r>
        <w:br/>
      </w:r>
      <w:r>
        <w:rPr>
          <w:bCs/>
          <w:b/>
        </w:rPr>
        <w:t xml:space="preserve">Talent Served:</w:t>
      </w:r>
      <w:r>
        <w:t xml:space="preserve"> </w:t>
      </w:r>
      <w:r>
        <w:t xml:space="preserve">3 Waste-to-Energy Project Managers</w:t>
      </w:r>
      <w:r>
        <w:br/>
      </w:r>
      <w:r>
        <w:rPr>
          <w:bCs/>
          <w:b/>
        </w:rPr>
        <w:t xml:space="preserve">Sales Value:</w:t>
      </w:r>
      <w:r>
        <w:t xml:space="preserve"> </w:t>
      </w:r>
      <w:r>
        <w:t xml:space="preserve">$425,000 (12-month engagement)</w:t>
      </w:r>
    </w:p>
    <w:p>
      <w:pPr>
        <w:pStyle w:val="FirstParagraph"/>
      </w:pPr>
      <w:r>
        <w:rPr>
          <w:iCs/>
          <w:i/>
        </w:rPr>
        <w:t xml:space="preserve">Bangalore's sales pipeline shows 28 active deals worth $1.7M – representing a 31% increase over Q2 2024. Our conversion rate of 76% exceeds target by 19 points.</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Bangalore's environmental engineering market, we recommend:</w:t>
      </w:r>
    </w:p>
    <w:p>
      <w:pPr>
        <w:numPr>
          <w:ilvl w:val="0"/>
          <w:numId w:val="1004"/>
        </w:numPr>
        <w:pStyle w:val="Compact"/>
      </w:pPr>
      <w:r>
        <w:rPr>
          <w:bCs/>
          <w:b/>
        </w:rPr>
        <w:t xml:space="preserve">Launch "KSPCB Compliance Certification" Package:</w:t>
      </w:r>
      <w:r>
        <w:t xml:space="preserve"> </w:t>
      </w:r>
      <w:r>
        <w:t xml:space="preserve">Bundle Environmental Engineer placements with regulatory training (targeting 15 new client acquisitions in Q4).</w:t>
      </w:r>
    </w:p>
    <w:p>
      <w:pPr>
        <w:numPr>
          <w:ilvl w:val="0"/>
          <w:numId w:val="1004"/>
        </w:numPr>
        <w:pStyle w:val="Compact"/>
      </w:pPr>
      <w:r>
        <w:rPr>
          <w:bCs/>
          <w:b/>
        </w:rPr>
        <w:t xml:space="preserve">Target New Tech Hubs:</w:t>
      </w:r>
      <w:r>
        <w:t xml:space="preserve"> </w:t>
      </w:r>
      <w:r>
        <w:t xml:space="preserve">Focus on emerging industrial zones like Whitefield and Electronics City where 37 new tech campuses require Environmental Engineers.</w:t>
      </w:r>
    </w:p>
    <w:p>
      <w:pPr>
        <w:numPr>
          <w:ilvl w:val="0"/>
          <w:numId w:val="1004"/>
        </w:numPr>
        <w:pStyle w:val="Compact"/>
      </w:pPr>
      <w:r>
        <w:rPr>
          <w:bCs/>
          <w:b/>
        </w:rPr>
        <w:t xml:space="preserve">Develop Bangalore-Specific Case Studies:</w:t>
      </w:r>
      <w:r>
        <w:t xml:space="preserve"> </w:t>
      </w:r>
      <w:r>
        <w:t xml:space="preserve">Document success stories with local clients (e.g., "How we reduced Infosys' water consumption by 28% in Bengaluru") for sales collateral.</w:t>
      </w:r>
    </w:p>
    <w:bookmarkEnd w:id="25"/>
    <w:bookmarkStart w:id="26" w:name="X2c690205f8e4ea453c75c6e884b8e73bdbccf74"/>
    <w:p>
      <w:pPr>
        <w:pStyle w:val="Heading2"/>
      </w:pPr>
      <w:r>
        <w:t xml:space="preserve">VII. Conclusion: The Undisputed Sales Opportunity</w:t>
      </w:r>
    </w:p>
    <w:p>
      <w:pPr>
        <w:pStyle w:val="FirstParagraph"/>
      </w:pPr>
      <w:r>
        <w:t xml:space="preserve">The Environmental Engineer market in India Bangalore is not merely growing – it is a strategic imperative driven by policy, urbanization, and corporate responsibility. With the Karnataka government's 2030 Green City Initiative and private sector ESG commitments accelerating demand, our Sales Report confirms this as one of the highest-margin talent acquisition opportunities in our portfolio. By focusing exclusively on Bangalore's unique regulatory and environmental challenges, we have positioned ourselves as the market leader for Environmental Engineer sales in India's most dynamic metropolitan economy.</w:t>
      </w:r>
    </w:p>
    <w:p>
      <w:pPr>
        <w:pStyle w:val="BodyText"/>
      </w:pPr>
      <w:r>
        <w:rPr>
          <w:bCs/>
          <w:b/>
        </w:rPr>
        <w:t xml:space="preserve">Next Steps:</w:t>
      </w:r>
      <w:r>
        <w:t xml:space="preserve"> </w:t>
      </w:r>
      <w:r>
        <w:t xml:space="preserve">Approve $150K Q4 marketing budget for Bangalore-specific digital campaigns targeting municipal bodies and IT parks. Target: 25% pipeline growth from current $1.7M to $2.1M by January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Bangalore Market Analysis</dc:title>
  <dc:creator/>
  <dc:language>en</dc:language>
  <cp:keywords/>
  <dcterms:created xsi:type="dcterms:W3CDTF">2026-07-21T11:11:52Z</dcterms:created>
  <dcterms:modified xsi:type="dcterms:W3CDTF">2026-07-21T11:11:52Z</dcterms:modified>
</cp:coreProperties>
</file>

<file path=docProps/custom.xml><?xml version="1.0" encoding="utf-8"?>
<Properties xmlns="http://schemas.openxmlformats.org/officeDocument/2006/custom-properties" xmlns:vt="http://schemas.openxmlformats.org/officeDocument/2006/docPropsVTypes"/>
</file>