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Engineering</w:t>
      </w:r>
      <w:r>
        <w:t xml:space="preserve"> </w:t>
      </w:r>
      <w:r>
        <w:t xml:space="preserve">Sales</w:t>
      </w:r>
      <w:r>
        <w:t xml:space="preserve"> </w:t>
      </w:r>
      <w:r>
        <w:t xml:space="preserve">Report:</w:t>
      </w:r>
      <w:r>
        <w:t xml:space="preserve"> </w:t>
      </w:r>
      <w:r>
        <w:t xml:space="preserve">Italy</w:t>
      </w:r>
      <w:r>
        <w:t xml:space="preserve"> </w:t>
      </w:r>
      <w:r>
        <w:t xml:space="preserve">Naples</w:t>
      </w:r>
      <w:r>
        <w:t xml:space="preserve"> </w:t>
      </w:r>
      <w:r>
        <w:t xml:space="preserve">Market</w:t>
      </w:r>
    </w:p>
    <w:bookmarkStart w:id="30" w:name="Xcf33f102567f82769b5553994b851cefa3f7206"/>
    <w:p>
      <w:pPr>
        <w:pStyle w:val="Heading1"/>
      </w:pPr>
      <w:r>
        <w:t xml:space="preserve">Comprehensive Sales Report: Environmental Engineering Services in Naples, Italy</w:t>
      </w:r>
    </w:p>
    <w:bookmarkStart w:id="20" w:name="executive-summary"/>
    <w:p>
      <w:pPr>
        <w:pStyle w:val="Heading2"/>
      </w:pPr>
      <w:r>
        <w:t xml:space="preserve">Executive Summary</w:t>
      </w:r>
    </w:p>
    <w:p>
      <w:pPr>
        <w:pStyle w:val="FirstParagraph"/>
      </w:pPr>
      <w:r>
        <w:t xml:space="preserve">This official Sales Report details the performance, market dynamics, and strategic outlook for Environmental Engineering services within the Naples metropolitan area of Italy. As a critical hub for coastal environmental management in Southern Europe, Naples presents unique opportunities and challenges that demand specialized engineering solutions. The report confirms a 18.7% year-over-year growth in demand for Environmental Engineer expertise across municipal infrastructure, waste management, and coastal preservation projects since January 2023. This growth trajectory directly correlates with Italy's national environmental regulations (D.Lgs. 152/2006) and Naples' ambitious Sustainable City Plan 2030.</w:t>
      </w:r>
    </w:p>
    <w:bookmarkEnd w:id="20"/>
    <w:bookmarkStart w:id="21" w:name="X51571aa155853cb52e58b84f314dbaf02427c94"/>
    <w:p>
      <w:pPr>
        <w:pStyle w:val="Heading2"/>
      </w:pPr>
      <w:r>
        <w:t xml:space="preserve">Market Analysis: Naples Environmental Engineering Sector</w:t>
      </w:r>
    </w:p>
    <w:p>
      <w:pPr>
        <w:pStyle w:val="FirstParagraph"/>
      </w:pPr>
      <w:r>
        <w:t xml:space="preserve">Naples, home to over 3 million residents and Italy's third-largest port city, faces acute environmental pressures including coastal erosion, waste management challenges from the Campania region, and air quality concerns in urban centers. The demand for certified Environmental Engineers has surged by 24% since 2021 as local authorities prioritize compliance with EU Waste Framework Directive (2008/98/EC) and Italy's Decree Law 36/2019 on circular economy. Our sales data reveals that Naples accounts for 37% of all environmental engineering service contracts in Southern Italy, driven by the municipality's €1.4 billion investment program for sustainable infrastructure.</w:t>
      </w:r>
    </w:p>
    <w:bookmarkEnd w:id="21"/>
    <w:bookmarkStart w:id="22" w:name="key-sales-performance-metrics-q1-q4-2023"/>
    <w:p>
      <w:pPr>
        <w:pStyle w:val="Heading2"/>
      </w:pPr>
      <w:r>
        <w:t xml:space="preserve">Key Sales Performance Metrics (Q1-Q4 2023)</w:t>
      </w:r>
    </w:p>
    <w:p>
      <w:pPr>
        <w:pStyle w:val="FirstParagraph"/>
      </w:pPr>
      <w:r>
        <w:t xml:space="preserve">Service Category</w:t>
      </w:r>
    </w:p>
    <w:p>
      <w:pPr>
        <w:pStyle w:val="BodyText"/>
      </w:pPr>
      <w:r>
        <w:t xml:space="preserve">Sales Volume (€)</w:t>
      </w:r>
    </w:p>
    <w:p>
      <w:pPr>
        <w:pStyle w:val="BodyText"/>
      </w:pPr>
      <w:r>
        <w:t xml:space="preserve">YoY Growth</w:t>
      </w:r>
    </w:p>
    <w:p>
      <w:pPr>
        <w:pStyle w:val="BodyText"/>
      </w:pPr>
      <w:r>
        <w:t xml:space="preserve">Primary Clients</w:t>
      </w:r>
    </w:p>
    <w:p>
      <w:pPr>
        <w:pStyle w:val="BodyText"/>
      </w:pPr>
      <w:r>
        <w:t xml:space="preserve">Civil Infrastructure Remediation</w:t>
      </w:r>
    </w:p>
    <w:p>
      <w:pPr>
        <w:pStyle w:val="BodyText"/>
      </w:pPr>
      <w:r>
        <w:t xml:space="preserve">€2,150,000</w:t>
      </w:r>
    </w:p>
    <w:p>
      <w:pPr>
        <w:pStyle w:val="BodyText"/>
      </w:pPr>
      <w:r>
        <w:t xml:space="preserve">22.3%</w:t>
      </w:r>
    </w:p>
    <w:p>
      <w:pPr>
        <w:pStyle w:val="BodyText"/>
      </w:pPr>
      <w:r>
        <w:t xml:space="preserve">Naples City Council, Campania Region</w:t>
      </w:r>
    </w:p>
    <w:p>
      <w:pPr>
        <w:pStyle w:val="BodyText"/>
      </w:pPr>
      <w:r>
        <w:t xml:space="preserve">Waste Management Systems</w:t>
      </w:r>
    </w:p>
    <w:p>
      <w:pPr>
        <w:pStyle w:val="BodyText"/>
      </w:pPr>
      <w:r>
        <w:t xml:space="preserve">Municipal Air Quality Monitoring</w:t>
      </w:r>
    </w:p>
    <w:p>
      <w:pPr>
        <w:pStyle w:val="BodyText"/>
      </w:pPr>
      <w:r>
        <w:t xml:space="preserve">€1,075,000</w:t>
      </w:r>
    </w:p>
    <w:p>
      <w:pPr>
        <w:pStyle w:val="BodyText"/>
      </w:pPr>
      <w:r>
        <w:t xml:space="preserve">31.8%</w:t>
      </w:r>
    </w:p>
    <w:p>
      <w:pPr>
        <w:pStyle w:val="BodyText"/>
      </w:pPr>
      <w:r>
        <w:t xml:space="preserve">Naples Metropolitan Agency (A.M.N.)</w:t>
      </w:r>
    </w:p>
    <w:p>
      <w:pPr>
        <w:pStyle w:val="BodyText"/>
      </w:pPr>
      <w:r>
        <w:t xml:space="preserve">The most significant revenue driver has been coastal protection projects along the Amalfi Coast, where our Environmental Engineer team developed a pioneering sediment management system for Positano and Praiano. This €850,000 project secured municipal approval through our compliance with Italy's Coastal Law (Legge 42/1983) and resulted in a 32% increase in client retention rates among public authorities.</w:t>
      </w:r>
    </w:p>
    <w:bookmarkEnd w:id="22"/>
    <w:bookmarkStart w:id="25" w:name="X992559386aa68c2494f76413a476fc31f5ad2f4"/>
    <w:p>
      <w:pPr>
        <w:pStyle w:val="Heading2"/>
      </w:pPr>
      <w:r>
        <w:t xml:space="preserve">Strategic Project Highlights: Naples Success Stories</w:t>
      </w:r>
    </w:p>
    <w:bookmarkStart w:id="23" w:name="X0c14dffc8c230b09b164f756af8e45cedc9fa45"/>
    <w:p>
      <w:pPr>
        <w:pStyle w:val="Heading3"/>
      </w:pPr>
      <w:r>
        <w:t xml:space="preserve">Project: Integrated Waste-to-Energy Facility at San Giorgio, Naples</w:t>
      </w:r>
    </w:p>
    <w:p>
      <w:pPr>
        <w:pStyle w:val="FirstParagraph"/>
      </w:pPr>
      <w:r>
        <w:t xml:space="preserve">Our Environmental Engineer team delivered a €4.2 million contract to transform municipal waste processing at the historic San Giorgio landfill. The solution reduced landfill volume by 68% while generating renewable energy for 15,000 homes – directly supporting Italy's National Energy Strategy (N.E.S.) targets. This project secured three follow-up contracts with neighboring municipalities, demonstrating our ability to translate technical expertise into sustainable revenue streams.</w:t>
      </w:r>
    </w:p>
    <w:bookmarkEnd w:id="23"/>
    <w:bookmarkStart w:id="24" w:name="X835a2b2203469e344c011f7d019b1366f53a4c0"/>
    <w:p>
      <w:pPr>
        <w:pStyle w:val="Heading3"/>
      </w:pPr>
      <w:r>
        <w:t xml:space="preserve">Project: Historic Center Air Quality Initiative</w:t>
      </w:r>
    </w:p>
    <w:p>
      <w:pPr>
        <w:pStyle w:val="FirstParagraph"/>
      </w:pPr>
      <w:r>
        <w:t xml:space="preserve">Addressing Naples' persistent PM2.5 challenges (exceeding EU limits by 27%), we implemented a sensor network across the UNESCO-listed historic center with real-time monitoring and predictive modeling. The system, deployed in collaboration with the University of Naples Federico II, reduced pollution hotspots by 41% within six months. This initiative generated €1.8 million in sales and established our firm as a preferred partner for Italy's Ministry of Environment (MATTM).</w:t>
      </w:r>
    </w:p>
    <w:bookmarkEnd w:id="24"/>
    <w:bookmarkEnd w:id="25"/>
    <w:bookmarkStart w:id="26" w:name="market-challenges-competitive-landscape"/>
    <w:p>
      <w:pPr>
        <w:pStyle w:val="Heading2"/>
      </w:pPr>
      <w:r>
        <w:t xml:space="preserve">Market Challenges &amp; Competitive Landscape</w:t>
      </w:r>
    </w:p>
    <w:p>
      <w:pPr>
        <w:pStyle w:val="FirstParagraph"/>
      </w:pPr>
      <w:r>
        <w:t xml:space="preserve">Despite strong growth, the Naples environmental engineering market faces three critical challenges: 1) Fragmented client budget cycles due to municipal fiscal constraints; 2) Competition from non-EU firms offering lower-cost alternatives; and 3) Regulatory complexity in historic districts requiring archaeological considerations. Our sales data shows a 15% increase in project delays versus the national average, primarily due to approval processes for sites near cultural heritage assets.</w:t>
      </w:r>
    </w:p>
    <w:p>
      <w:pPr>
        <w:pStyle w:val="BodyText"/>
      </w:pPr>
      <w:r>
        <w:t xml:space="preserve">However, we maintain a decisive competitive advantage through our Naples-based Environmental Engineer network – all senior personnel hold Italian engineering licenses (Rapporto Tecnico) and possess deep familiarity with Campania's unique geology and coastal ecosystems. This local expertise has enabled us to secure 63% of contracts in high-complexity zones where competitors fail to deliver.</w:t>
      </w:r>
    </w:p>
    <w:bookmarkEnd w:id="26"/>
    <w:bookmarkStart w:id="27" w:name="opportunities-for-future-sales-growth"/>
    <w:p>
      <w:pPr>
        <w:pStyle w:val="Heading2"/>
      </w:pPr>
      <w:r>
        <w:t xml:space="preserve">Opportunities for Future Sales Growth</w:t>
      </w:r>
    </w:p>
    <w:p>
      <w:pPr>
        <w:pStyle w:val="FirstParagraph"/>
      </w:pPr>
      <w:r>
        <w:t xml:space="preserve">Naples presents three high-potential growth vectors for Environmental Engineer services:</w:t>
      </w:r>
    </w:p>
    <w:p>
      <w:pPr>
        <w:numPr>
          <w:ilvl w:val="0"/>
          <w:numId w:val="1001"/>
        </w:numPr>
        <w:pStyle w:val="Compact"/>
      </w:pPr>
      <w:r>
        <w:rPr>
          <w:bCs/>
          <w:b/>
        </w:rPr>
        <w:t xml:space="preserve">Circular Economy Hubs</w:t>
      </w:r>
      <w:r>
        <w:t xml:space="preserve">: With Italy's Circular Economy Action Plan (2021), Naples is developing five regional material recovery facilities. Our sales pipeline includes four RFPs totaling €9.7 million for design and implementation.</w:t>
      </w:r>
    </w:p>
    <w:p>
      <w:pPr>
        <w:numPr>
          <w:ilvl w:val="0"/>
          <w:numId w:val="1001"/>
        </w:numPr>
        <w:pStyle w:val="Compact"/>
      </w:pPr>
      <w:r>
        <w:rPr>
          <w:bCs/>
          <w:b/>
        </w:rPr>
        <w:t xml:space="preserve">Coastal Resilience Programs</w:t>
      </w:r>
      <w:r>
        <w:t xml:space="preserve">: Following the 2023 Mediterranean storm events, the European Investment Bank allocated €450 million for Southern Italy coastal protection – Naples is receiving 28% of these funds. We have submitted proposals for three major projects exceeding €6 million total.</w:t>
      </w:r>
    </w:p>
    <w:p>
      <w:pPr>
        <w:numPr>
          <w:ilvl w:val="0"/>
          <w:numId w:val="1001"/>
        </w:numPr>
        <w:pStyle w:val="Compact"/>
      </w:pPr>
      <w:r>
        <w:rPr>
          <w:bCs/>
          <w:b/>
        </w:rPr>
        <w:t xml:space="preserve">Green Hydrogen Initiatives</w:t>
      </w:r>
      <w:r>
        <w:t xml:space="preserve">: The new Naples Green Corridor initiative aims to establish hydrogen production facilities powered by renewable energy. Our Environmental Engineers are developing feasibility studies for two sites, representing potential sales of €3.2 million.</w:t>
      </w:r>
    </w:p>
    <w:bookmarkEnd w:id="27"/>
    <w:bookmarkStart w:id="28" w:name="strategic-recommendations"/>
    <w:p>
      <w:pPr>
        <w:pStyle w:val="Heading2"/>
      </w:pPr>
      <w:r>
        <w:t xml:space="preserve">Strategic Recommendations</w:t>
      </w:r>
    </w:p>
    <w:p>
      <w:pPr>
        <w:pStyle w:val="FirstParagraph"/>
      </w:pPr>
      <w:r>
        <w:t xml:space="preserve">Based on our Sales Report analysis, we recommend three immediate actions to capitalize on Naples' market potential:</w:t>
      </w:r>
    </w:p>
    <w:p>
      <w:pPr>
        <w:numPr>
          <w:ilvl w:val="0"/>
          <w:numId w:val="1002"/>
        </w:numPr>
        <w:pStyle w:val="Compact"/>
      </w:pPr>
      <w:r>
        <w:rPr>
          <w:bCs/>
          <w:b/>
        </w:rPr>
        <w:t xml:space="preserve">Establish a Naples Environmental Innovation Center</w:t>
      </w:r>
      <w:r>
        <w:t xml:space="preserve">: Dedicate €1.5 million for local R&amp;D focused on coastal erosion solutions specific to the Campania coastline. This positions us as a thought leader and generates repeat business through technology licensing.</w:t>
      </w:r>
    </w:p>
    <w:p>
      <w:pPr>
        <w:numPr>
          <w:ilvl w:val="0"/>
          <w:numId w:val="1002"/>
        </w:numPr>
        <w:pStyle w:val="Compact"/>
      </w:pPr>
      <w:r>
        <w:rPr>
          <w:bCs/>
          <w:b/>
        </w:rPr>
        <w:t xml:space="preserve">Develop Municipal Partnership Program</w:t>
      </w:r>
      <w:r>
        <w:t xml:space="preserve">: Create tailored service packages for Naples' 12 municipal districts with standardized pricing based on population density and environmental risk scoring – projected to increase contract conversion rates by 35%.</w:t>
      </w:r>
    </w:p>
    <w:p>
      <w:pPr>
        <w:numPr>
          <w:ilvl w:val="0"/>
          <w:numId w:val="1002"/>
        </w:numPr>
        <w:pStyle w:val="Compact"/>
      </w:pPr>
      <w:r>
        <w:rPr>
          <w:bCs/>
          <w:b/>
        </w:rPr>
        <w:t xml:space="preserve">Expand University Collaborations</w:t>
      </w:r>
      <w:r>
        <w:t xml:space="preserve">: Forge formal partnerships with the University of Naples Federico II and Second University of Naples for joint research on air quality modeling, directly targeting student-to-employee pipeline development.</w:t>
      </w:r>
    </w:p>
    <w:bookmarkEnd w:id="28"/>
    <w:bookmarkStart w:id="29" w:name="X107a0a28e5abac55abf32c0184506f6d27dc964"/>
    <w:p>
      <w:pPr>
        <w:pStyle w:val="Heading2"/>
      </w:pPr>
      <w:r>
        <w:t xml:space="preserve">Conclusion: The Critical Role of Environmental Engineers in Naples' Future</w:t>
      </w:r>
    </w:p>
    <w:p>
      <w:pPr>
        <w:pStyle w:val="FirstParagraph"/>
      </w:pPr>
      <w:r>
        <w:t xml:space="preserve">The sales data unequivocally demonstrates that Environmental Engineer expertise is no longer a luxury but a strategic necessity for sustainable development in Italy Naples. Our 2023 performance reflects a market where regulatory compliance, climate resilience, and public health converge – creating unprecedented demand for technically proficient professionals who understand the city's unique challenges. With Naples' commitment to becoming carbon-neutral by 2045 (per its Climate Action Plan), the Environmental Engineer role has evolved from technical support to corporate value driver.</w:t>
      </w:r>
    </w:p>
    <w:p>
      <w:pPr>
        <w:pStyle w:val="BodyText"/>
      </w:pPr>
      <w:r>
        <w:t xml:space="preserve">This Sales Report confirms that targeted investment in Naples-specific environmental engineering solutions generates superior ROI: our average project margin exceeds industry benchmarks by 22% due to local operational efficiencies and regulatory navigation expertise. As Italy intensifies its environmental enforcement under the National Recovery and Resilience Plan (N.R.P.P.), we project a minimum 15% annual growth rate for Environmental Engineer services in Naples through 2026. The path forward requires doubling down on hyper-localized service delivery – where our Naples-based Environmental Engineers become indispensable partners in shaping the city's sustainable future.</w:t>
      </w:r>
    </w:p>
    <w:p>
      <w:pPr>
        <w:pStyle w:val="BodyText"/>
      </w:pPr>
      <w:r>
        <w:rPr>
          <w:iCs/>
          <w:i/>
        </w:rPr>
        <w:t xml:space="preserve">Prepared by: Global Environmental Solutions S.r.l. | Sales Department | Naples, Italy | January 15, 2024</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Engineering Sales Report: Italy Naples Market</dc:title>
  <dc:creator/>
  <dc:language>en</dc:language>
  <cp:keywords/>
  <dcterms:created xsi:type="dcterms:W3CDTF">2026-07-21T00:20:04Z</dcterms:created>
  <dcterms:modified xsi:type="dcterms:W3CDTF">2026-07-21T00:20:04Z</dcterms:modified>
</cp:coreProperties>
</file>

<file path=docProps/custom.xml><?xml version="1.0" encoding="utf-8"?>
<Properties xmlns="http://schemas.openxmlformats.org/officeDocument/2006/custom-properties" xmlns:vt="http://schemas.openxmlformats.org/officeDocument/2006/docPropsVTypes"/>
</file>