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X15af614c5b31fc3e76bfd5a5366b8b6fe9989dc"/>
    <w:p>
      <w:pPr>
        <w:pStyle w:val="Heading1"/>
      </w:pPr>
      <w:r>
        <w:t xml:space="preserve">Environmental Engineering Sales Report for Ivory Coast Abidjan Market</w:t>
      </w:r>
    </w:p>
    <w:p>
      <w:pPr>
        <w:pStyle w:val="FirstParagraph"/>
      </w:pPr>
      <w:r>
        <w:t xml:space="preserve">Prepared for Executive Leadership | Q3 2023 Quarter | Date: October 26, 2023</w:t>
      </w:r>
    </w:p>
    <w:bookmarkStart w:id="20" w:name="executive-summary"/>
    <w:p>
      <w:pPr>
        <w:pStyle w:val="Heading2"/>
      </w:pPr>
      <w:r>
        <w:t xml:space="preserve">Executive Summary</w:t>
      </w:r>
    </w:p>
    <w:p>
      <w:pPr>
        <w:pStyle w:val="FirstParagraph"/>
      </w:pPr>
      <w:r>
        <w:t xml:space="preserve">This comprehensive Sales Report details the performance of Environmental Engineering services across Ivory Coast's economic capital, Abidjan. As the nation accelerates its development under Vision 2030 and faces mounting environmental challenges from urbanization, industrialization, and climate vulnerability, demand for specialized Environmental Engineer expertise has surged by 37% year-over-year. Our firm's targeted sales strategy focusing on sustainable infrastructure solutions has yielded a 28% increase in contract value within Abidjan's municipal and private sectors. This report quantifies market opportunities, client acquisition metrics, and strategic recommendations for scaling environmental engineering services across Ivory Coast.</w:t>
      </w:r>
    </w:p>
    <w:bookmarkEnd w:id="20"/>
    <w:bookmarkStart w:id="21" w:name="Xf26cf78ee96c30e42008c55e8d7d5b2cfb5c9c5"/>
    <w:p>
      <w:pPr>
        <w:pStyle w:val="Heading2"/>
      </w:pPr>
      <w:r>
        <w:t xml:space="preserve">Market Context: Why Environmental Engineering in Abidjan?</w:t>
      </w:r>
    </w:p>
    <w:p>
      <w:pPr>
        <w:pStyle w:val="FirstParagraph"/>
      </w:pPr>
      <w:r>
        <w:t xml:space="preserve">Abidjan, home to over 6 million residents and representing 38% of Ivory Coast's GDP, faces acute environmental pressures. Rapid urban sprawl has strained the city's wastewater treatment capacity (currently serving only 40% of population), while industrial zones near the lagoon generate toxic runoff. The government's National Environmental Policy (2021-2035) prioritizes circular economy integration and climate resilience – creating a $145M annual market for certified Environmental Engineer services. Our sales data confirms that 78% of major construction firms now mandate environmental impact assessments in Abidjan projects, directly driving demand for our engineering expertise.</w:t>
      </w:r>
    </w:p>
    <w:bookmarkEnd w:id="21"/>
    <w:bookmarkStart w:id="24" w:name="q3-sales-performance-highlights"/>
    <w:p>
      <w:pPr>
        <w:pStyle w:val="Heading2"/>
      </w:pPr>
      <w:r>
        <w:t xml:space="preserve">Q3 Sales Performance Highlights</w:t>
      </w:r>
    </w:p>
    <w:bookmarkStart w:id="22" w:name="revenue-growth-market-penetration"/>
    <w:p>
      <w:pPr>
        <w:pStyle w:val="Heading3"/>
      </w:pPr>
      <w:r>
        <w:t xml:space="preserve">Revenue Growth &amp; Market Penetration</w:t>
      </w:r>
    </w:p>
    <w:p>
      <w:pPr>
        <w:numPr>
          <w:ilvl w:val="0"/>
          <w:numId w:val="1001"/>
        </w:numPr>
        <w:pStyle w:val="Compact"/>
      </w:pPr>
      <w:r>
        <w:rPr>
          <w:bCs/>
          <w:b/>
        </w:rPr>
        <w:t xml:space="preserve">Contract Value:</w:t>
      </w:r>
      <w:r>
        <w:t xml:space="preserve"> </w:t>
      </w:r>
      <w:r>
        <w:t xml:space="preserve">$1.87M (vs. $1.46M Q2), representing 28% quarterly growth in Environmental Engineer service sales</w:t>
      </w:r>
    </w:p>
    <w:p>
      <w:pPr>
        <w:numPr>
          <w:ilvl w:val="0"/>
          <w:numId w:val="1001"/>
        </w:numPr>
        <w:pStyle w:val="Compact"/>
      </w:pPr>
      <w:r>
        <w:rPr>
          <w:bCs/>
          <w:b/>
        </w:rPr>
        <w:t xml:space="preserve">New Clients Acquired:</w:t>
      </w:r>
      <w:r>
        <w:t xml:space="preserve"> </w:t>
      </w:r>
      <w:r>
        <w:t xml:space="preserve">9 major municipal projects and 4 industrial clients (including CFAO Group and SODECI)</w:t>
      </w:r>
    </w:p>
    <w:p>
      <w:pPr>
        <w:numPr>
          <w:ilvl w:val="0"/>
          <w:numId w:val="1001"/>
        </w:numPr>
        <w:pStyle w:val="Compact"/>
      </w:pPr>
      <w:r>
        <w:rPr>
          <w:bCs/>
          <w:b/>
        </w:rPr>
        <w:t xml:space="preserve">Market Share Increase:</w:t>
      </w:r>
      <w:r>
        <w:t xml:space="preserve"> </w:t>
      </w:r>
      <w:r>
        <w:t xml:space="preserve">Expanded from 12% to 18% of Abidjan's environmental consulting market</w:t>
      </w:r>
    </w:p>
    <w:p>
      <w:pPr>
        <w:numPr>
          <w:ilvl w:val="0"/>
          <w:numId w:val="1001"/>
        </w:numPr>
        <w:pStyle w:val="Compact"/>
      </w:pPr>
      <w:r>
        <w:rPr>
          <w:bCs/>
          <w:b/>
        </w:rPr>
        <w:t xml:space="preserve">Cross-Sell Rate:</w:t>
      </w:r>
      <w:r>
        <w:t xml:space="preserve"> </w:t>
      </w:r>
      <w:r>
        <w:t xml:space="preserve">65% of new contracts included additional services (e.g., soil remediation + renewable energy integration)</w:t>
      </w:r>
    </w:p>
    <w:bookmarkEnd w:id="22"/>
    <w:bookmarkStart w:id="23" w:name="key-project-wins-in-abidjan"/>
    <w:p>
      <w:pPr>
        <w:pStyle w:val="Heading3"/>
      </w:pPr>
      <w:r>
        <w:t xml:space="preserve">Key Project Wins in Abidjan</w:t>
      </w:r>
    </w:p>
    <w:p>
      <w:pPr>
        <w:pStyle w:val="FirstParagraph"/>
      </w:pPr>
      <w:r>
        <w:t xml:space="preserve">Our Environmental Engineer team delivered exceptional results on these flagship projects: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Client</w:t>
            </w:r>
          </w:p>
        </w:tc>
        <w:tc>
          <w:tcPr/>
          <w:p>
            <w:pPr>
              <w:pStyle w:val="Compact"/>
              <w:jc w:val="left"/>
            </w:pPr>
            <w:r>
              <w:t xml:space="preserve">Sales Value</w:t>
            </w:r>
          </w:p>
        </w:tc>
        <w:tc>
          <w:tcPr/>
          <w:p>
            <w:pPr>
              <w:pStyle w:val="Compact"/>
              <w:jc w:val="left"/>
            </w:pPr>
            <w:r>
              <w:t xml:space="preserve">Environmental Engineer Impact</w:t>
            </w:r>
          </w:p>
        </w:tc>
      </w:tr>
      <w:tr>
        <w:tc>
          <w:tcPr/>
          <w:p>
            <w:pPr>
              <w:pStyle w:val="Compact"/>
              <w:jc w:val="left"/>
            </w:pPr>
            <w:r>
              <w:t xml:space="preserve">Lagune de Tabou Wastewater Treatment Expansion</w:t>
            </w:r>
          </w:p>
        </w:tc>
        <w:tc>
          <w:tcPr/>
          <w:p>
            <w:pPr>
              <w:pStyle w:val="Compact"/>
              <w:jc w:val="left"/>
            </w:pPr>
            <w:r>
              <w:t xml:space="preserve">Abidjan Water Authority (SDEA)</w:t>
            </w:r>
          </w:p>
        </w:tc>
        <w:tc>
          <w:tcPr/>
          <w:p>
            <w:pPr>
              <w:pStyle w:val="Compact"/>
              <w:jc w:val="left"/>
            </w:pPr>
            <w:r>
              <w:t xml:space="preserve">$420,000</w:t>
            </w:r>
          </w:p>
        </w:tc>
        <w:tc>
          <w:tcPr/>
          <w:p>
            <w:pPr>
              <w:pStyle w:val="Compact"/>
              <w:jc w:val="left"/>
            </w:pPr>
            <w:r>
              <w:t xml:space="preserve">Designed 35% more efficient filtration system reducing river contamination by 68%</w:t>
            </w:r>
          </w:p>
        </w:tc>
      </w:tr>
      <w:tr>
        <w:tc>
          <w:tcPr/>
          <w:p>
            <w:pPr>
              <w:pStyle w:val="Compact"/>
              <w:jc w:val="left"/>
            </w:pPr>
            <w:r>
              <w:t xml:space="preserve">Cité des Palmiers Sustainable Urban Development</w:t>
            </w:r>
          </w:p>
        </w:tc>
        <w:tc>
          <w:tcPr/>
          <w:p>
            <w:pPr>
              <w:pStyle w:val="Compact"/>
              <w:jc w:val="left"/>
            </w:pPr>
            <w:r>
              <w:t xml:space="preserve">CFAO Real Estate</w:t>
            </w:r>
          </w:p>
        </w:tc>
        <w:tc>
          <w:tcPr/>
          <w:p>
            <w:pPr>
              <w:pStyle w:val="Compact"/>
              <w:jc w:val="left"/>
            </w:pPr>
            <w:r>
              <w:t xml:space="preserve">$315,000</w:t>
            </w:r>
          </w:p>
        </w:tc>
        <w:tc>
          <w:tcPr/>
          <w:p>
            <w:pPr>
              <w:pStyle w:val="Compact"/>
              <w:jc w:val="left"/>
            </w:pPr>
            <w:r>
              <w:t xml:space="preserve">Integrated rainwater harvesting and green roofs for 54 residential towers</w:t>
            </w:r>
          </w:p>
        </w:tc>
      </w:tr>
      <w:tr>
        <w:tc>
          <w:tcPr/>
          <w:p>
            <w:pPr>
              <w:pStyle w:val="Compact"/>
              <w:jc w:val="left"/>
            </w:pPr>
            <w:r>
              <w:t xml:space="preserve">Akouédo Industrial Zone Pollution Mitigation</w:t>
            </w:r>
          </w:p>
        </w:tc>
        <w:tc>
          <w:tcPr/>
          <w:p>
            <w:pPr>
              <w:pStyle w:val="Compact"/>
              <w:jc w:val="left"/>
            </w:pPr>
            <w:r>
              <w:t xml:space="preserve">Ministry of Environment</w:t>
            </w:r>
          </w:p>
        </w:tc>
        <w:tc>
          <w:tcPr/>
          <w:p>
            <w:pPr>
              <w:pStyle w:val="Compact"/>
              <w:jc w:val="left"/>
            </w:pPr>
            <w:r>
              <w:t xml:space="preserve">$287,000</w:t>
            </w:r>
          </w:p>
        </w:tc>
        <w:tc>
          <w:tcPr/>
          <w:p>
            <w:pPr>
              <w:pStyle w:val="Compact"/>
              <w:jc w:val="left"/>
            </w:pPr>
            <w:r>
              <w:t xml:space="preserve">Developed sediment control plan preventing 12,000 tons/year of lagoon pollution</w:t>
            </w:r>
          </w:p>
        </w:tc>
      </w:tr>
    </w:tbl>
    <w:bookmarkEnd w:id="23"/>
    <w:bookmarkEnd w:id="24"/>
    <w:bookmarkStart w:id="27" w:name="strategic-insights-driving-sales-success"/>
    <w:p>
      <w:pPr>
        <w:pStyle w:val="Heading2"/>
      </w:pPr>
      <w:r>
        <w:t xml:space="preserve">Strategic Insights Driving Sales Success</w:t>
      </w:r>
    </w:p>
    <w:bookmarkStart w:id="25" w:name="localized-value-proposition"/>
    <w:p>
      <w:pPr>
        <w:pStyle w:val="Heading3"/>
      </w:pPr>
      <w:r>
        <w:t xml:space="preserve">Localized Value Proposition</w:t>
      </w:r>
    </w:p>
    <w:p>
      <w:pPr>
        <w:pStyle w:val="FirstParagraph"/>
      </w:pPr>
      <w:r>
        <w:t xml:space="preserve">Our sales strategy centers on hyper-localized Environmental Engineer solutions tailored to Abidjan's unique challenges. Unlike international firms offering generic templates, our team leverages:</w:t>
      </w:r>
    </w:p>
    <w:p>
      <w:pPr>
        <w:numPr>
          <w:ilvl w:val="0"/>
          <w:numId w:val="1002"/>
        </w:numPr>
        <w:pStyle w:val="Compact"/>
      </w:pPr>
      <w:r>
        <w:t xml:space="preserve">First-hand knowledge of Abidjan's lagoon hydrology and soil composition</w:t>
      </w:r>
    </w:p>
    <w:p>
      <w:pPr>
        <w:numPr>
          <w:ilvl w:val="0"/>
          <w:numId w:val="1002"/>
        </w:numPr>
        <w:pStyle w:val="Compact"/>
      </w:pPr>
      <w:r>
        <w:t xml:space="preserve">Certification in Ivorian environmental regulations (Decree 2019-387 on waste management)</w:t>
      </w:r>
    </w:p>
    <w:p>
      <w:pPr>
        <w:numPr>
          <w:ilvl w:val="0"/>
          <w:numId w:val="1002"/>
        </w:numPr>
        <w:pStyle w:val="Compact"/>
      </w:pPr>
      <w:r>
        <w:t xml:space="preserve">Partnerships with local universities (University of Abidjan) for community engagement</w:t>
      </w:r>
    </w:p>
    <w:bookmarkEnd w:id="25"/>
    <w:bookmarkStart w:id="26" w:name="client-acquisition-metrics"/>
    <w:p>
      <w:pPr>
        <w:pStyle w:val="Heading3"/>
      </w:pPr>
      <w:r>
        <w:t xml:space="preserve">Client Acquisition Metrics</w:t>
      </w:r>
    </w:p>
    <w:p>
      <w:pPr>
        <w:pStyle w:val="FirstParagraph"/>
      </w:pPr>
      <w:r>
        <w:t xml:space="preserve">Our sales pipeline reveals a 52% conversion rate from initial consultation to contract – significantly above the industry average of 35%. This success stems from:</w:t>
      </w:r>
    </w:p>
    <w:p>
      <w:pPr>
        <w:numPr>
          <w:ilvl w:val="0"/>
          <w:numId w:val="1003"/>
        </w:numPr>
        <w:pStyle w:val="Compact"/>
      </w:pPr>
      <w:r>
        <w:rPr>
          <w:bCs/>
          <w:b/>
        </w:rPr>
        <w:t xml:space="preserve">Government Tenders:</w:t>
      </w:r>
      <w:r>
        <w:t xml:space="preserve"> </w:t>
      </w:r>
      <w:r>
        <w:t xml:space="preserve">Winning 7 of 9 public sector environmental engineering contracts (vs. national average of 3/10)</w:t>
      </w:r>
    </w:p>
    <w:p>
      <w:pPr>
        <w:numPr>
          <w:ilvl w:val="0"/>
          <w:numId w:val="1003"/>
        </w:numPr>
        <w:pStyle w:val="Compact"/>
      </w:pPr>
      <w:r>
        <w:rPr>
          <w:bCs/>
          <w:b/>
        </w:rPr>
        <w:t xml:space="preserve">Referral Program:</w:t>
      </w:r>
      <w:r>
        <w:t xml:space="preserve"> </w:t>
      </w:r>
      <w:r>
        <w:t xml:space="preserve">Existing clients generating 43% of new leads through our "Eco-Sponsor" network</w:t>
      </w:r>
    </w:p>
    <w:p>
      <w:pPr>
        <w:numPr>
          <w:ilvl w:val="0"/>
          <w:numId w:val="1003"/>
        </w:numPr>
        <w:pStyle w:val="Compact"/>
      </w:pPr>
      <w:r>
        <w:rPr>
          <w:bCs/>
          <w:b/>
        </w:rPr>
        <w:t xml:space="preserve">Demonstration Projects:</w:t>
      </w:r>
      <w:r>
        <w:t xml:space="preserve"> </w:t>
      </w:r>
      <w:r>
        <w:t xml:space="preserve">Free feasibility studies for high-impact sites like the Plateau district flood zones</w:t>
      </w:r>
    </w:p>
    <w:bookmarkEnd w:id="26"/>
    <w:bookmarkEnd w:id="27"/>
    <w:bookmarkStart w:id="28" w:name="Xf97e0ad9ca8756507aa554f27475aab1f6d85d2"/>
    <w:p>
      <w:pPr>
        <w:pStyle w:val="Heading2"/>
      </w:pPr>
      <w:r>
        <w:t xml:space="preserve">Challenges &amp; Opportunities in Ivory Coast Abidjan</w:t>
      </w:r>
    </w:p>
    <w:p>
      <w:pPr>
        <w:pStyle w:val="FirstParagraph"/>
      </w:pPr>
      <w:r>
        <w:rPr>
          <w:bCs/>
          <w:b/>
        </w:rPr>
        <w:t xml:space="preserve">Key Challenges:</w:t>
      </w:r>
      <w:r>
        <w:t xml:space="preserve"> </w:t>
      </w:r>
      <w:r>
        <w:t xml:space="preserve">Navigating complex land tenure issues in informal settlements, currency volatility impacting imported equipment costs, and competition from low-cost local contractors. However, our Environmental Engineer team has overcome these through:</w:t>
      </w:r>
    </w:p>
    <w:p>
      <w:pPr>
        <w:numPr>
          <w:ilvl w:val="0"/>
          <w:numId w:val="1004"/>
        </w:numPr>
        <w:pStyle w:val="Compact"/>
      </w:pPr>
      <w:r>
        <w:t xml:space="preserve">Developing modular solutions using locally sourced materials (e.g., recycled construction waste for erosion control)</w:t>
      </w:r>
    </w:p>
    <w:p>
      <w:pPr>
        <w:numPr>
          <w:ilvl w:val="0"/>
          <w:numId w:val="1004"/>
        </w:numPr>
        <w:pStyle w:val="Compact"/>
      </w:pPr>
      <w:r>
        <w:t xml:space="preserve">Implementing payment schedules tied to government budget cycles</w:t>
      </w:r>
    </w:p>
    <w:p>
      <w:pPr>
        <w:numPr>
          <w:ilvl w:val="0"/>
          <w:numId w:val="1004"/>
        </w:numPr>
        <w:pStyle w:val="Compact"/>
      </w:pPr>
      <w:r>
        <w:t xml:space="preserve">Prioritizing client education on long-term ROI of sustainable infrastructure</w:t>
      </w:r>
    </w:p>
    <w:p>
      <w:pPr>
        <w:pStyle w:val="FirstParagraph"/>
      </w:pPr>
      <w:r>
        <w:rPr>
          <w:bCs/>
          <w:b/>
        </w:rPr>
        <w:t xml:space="preserve">Emerging Opportunities:</w:t>
      </w:r>
      <w:r>
        <w:t xml:space="preserve"> </w:t>
      </w:r>
      <w:r>
        <w:t xml:space="preserve">The new Abidjan Climate Action Plan (2024-2030) allocates $85M for green infrastructure, creating immediate demand. Our sales forecast shows a 41% increase in potential contracts for Environmental Engineer services related to:</w:t>
      </w:r>
    </w:p>
    <w:p>
      <w:pPr>
        <w:numPr>
          <w:ilvl w:val="0"/>
          <w:numId w:val="1005"/>
        </w:numPr>
        <w:pStyle w:val="Compact"/>
      </w:pPr>
      <w:r>
        <w:t xml:space="preserve">Coastal protection systems against rising sea levels</w:t>
      </w:r>
    </w:p>
    <w:p>
      <w:pPr>
        <w:numPr>
          <w:ilvl w:val="0"/>
          <w:numId w:val="1005"/>
        </w:numPr>
        <w:pStyle w:val="Compact"/>
      </w:pPr>
      <w:r>
        <w:t xml:space="preserve">Urban forestry initiatives (targeting 30% tree cover by 2035)</w:t>
      </w:r>
    </w:p>
    <w:p>
      <w:pPr>
        <w:numPr>
          <w:ilvl w:val="0"/>
          <w:numId w:val="1005"/>
        </w:numPr>
        <w:pStyle w:val="Compact"/>
      </w:pPr>
      <w:r>
        <w:t xml:space="preserve">Solar-powered wastewater treatment for peri-urban communities</w:t>
      </w:r>
    </w:p>
    <w:bookmarkEnd w:id="28"/>
    <w:bookmarkStart w:id="29" w:name="strategic-recommendations"/>
    <w:p>
      <w:pPr>
        <w:pStyle w:val="Heading2"/>
      </w:pPr>
      <w:r>
        <w:t xml:space="preserve">Strategic Recommendations</w:t>
      </w:r>
    </w:p>
    <w:p>
      <w:pPr>
        <w:pStyle w:val="FirstParagraph"/>
      </w:pPr>
      <w:r>
        <w:t xml:space="preserve">Based on Q3 sales performance and market analysis, we recommend:</w:t>
      </w:r>
    </w:p>
    <w:p>
      <w:pPr>
        <w:numPr>
          <w:ilvl w:val="0"/>
          <w:numId w:val="1006"/>
        </w:numPr>
        <w:pStyle w:val="Compact"/>
      </w:pPr>
      <w:r>
        <w:rPr>
          <w:bCs/>
          <w:b/>
        </w:rPr>
        <w:t xml:space="preserve">Expand Abidjan's Environmental Engineer Workforce:</w:t>
      </w:r>
      <w:r>
        <w:t xml:space="preserve"> </w:t>
      </w:r>
      <w:r>
        <w:t xml:space="preserve">Hire 3 additional senior engineers with coastal zone expertise to address pipeline backlog (projected $1.2M in new opportunities)</w:t>
      </w:r>
    </w:p>
    <w:p>
      <w:pPr>
        <w:numPr>
          <w:ilvl w:val="0"/>
          <w:numId w:val="1006"/>
        </w:numPr>
        <w:pStyle w:val="Compact"/>
      </w:pPr>
      <w:r>
        <w:rPr>
          <w:bCs/>
          <w:b/>
        </w:rPr>
        <w:t xml:space="preserve">Pioneer Micro-Grid Solutions:</w:t>
      </w:r>
      <w:r>
        <w:t xml:space="preserve"> </w:t>
      </w:r>
      <w:r>
        <w:t xml:space="preserve">Develop bundled offers combining environmental engineering with renewable energy systems for industrial clients – estimated 25% margin increase</w:t>
      </w:r>
    </w:p>
    <w:p>
      <w:pPr>
        <w:numPr>
          <w:ilvl w:val="0"/>
          <w:numId w:val="1006"/>
        </w:numPr>
        <w:pStyle w:val="Compact"/>
      </w:pPr>
      <w:r>
        <w:rPr>
          <w:bCs/>
          <w:b/>
        </w:rPr>
        <w:t xml:space="preserve">Launch "Eco-Certification" Program:</w:t>
      </w:r>
      <w:r>
        <w:t xml:space="preserve"> </w:t>
      </w:r>
      <w:r>
        <w:t xml:space="preserve">Partner with Ivorian Chamber of Commerce to certify client projects as "Abidjan Sustainable," creating premium pricing power</w:t>
      </w:r>
    </w:p>
    <w:p>
      <w:pPr>
        <w:numPr>
          <w:ilvl w:val="0"/>
          <w:numId w:val="1006"/>
        </w:numPr>
        <w:pStyle w:val="Compact"/>
      </w:pPr>
      <w:r>
        <w:rPr>
          <w:bCs/>
          <w:b/>
        </w:rPr>
        <w:t xml:space="preserve">Strengthen Government Relations:</w:t>
      </w:r>
      <w:r>
        <w:t xml:space="preserve"> </w:t>
      </w:r>
      <w:r>
        <w:t xml:space="preserve">Dedicate 20% of sales team capacity to bid development for Ministry of Environment tenders (37 pending contracts valued at $6.8M)</w:t>
      </w:r>
    </w:p>
    <w:bookmarkEnd w:id="29"/>
    <w:bookmarkStart w:id="30" w:name="conclusion"/>
    <w:p>
      <w:pPr>
        <w:pStyle w:val="Heading2"/>
      </w:pPr>
      <w:r>
        <w:t xml:space="preserve">Conclusion</w:t>
      </w:r>
    </w:p>
    <w:p>
      <w:pPr>
        <w:pStyle w:val="FirstParagraph"/>
      </w:pPr>
      <w:r>
        <w:t xml:space="preserve">The environmental engineering market in Ivory Coast Abidjan has evolved from niche service to critical economic infrastructure. Our Sales Report confirms that companies investing in certified Environmental Engineer capabilities are not only securing contracts but shaping the nation's sustainable development trajectory. With urbanization rates exceeding 4% annually and climate impacts intensifying, this sector will remain one of Africa's fastest-growing environmental markets. The strategic positioning of our firm – where every sales initiative integrates technical expertise with local context – positions us to capture 25% market share by Q1 2025. As the Ivory Coast government increasingly ties project approvals to environmental compliance, the role of the Environmental Engineer has transcended consultancy to become a cornerstone of Abidjan's economic and ecological future.</w:t>
      </w:r>
    </w:p>
    <w:p>
      <w:pPr>
        <w:pStyle w:val="BodyText"/>
      </w:pPr>
      <w:r>
        <w:t xml:space="preserve">This Sales Report is confidential. Prepared by GreenScape Environmental Solutions, Abidjan Office | Contact: sales@greenscape-ci.com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 Ivory Coast Abidjan</dc:title>
  <dc:creator/>
  <dc:language>en</dc:language>
  <cp:keywords/>
  <dcterms:created xsi:type="dcterms:W3CDTF">2026-07-22T16:49:11Z</dcterms:created>
  <dcterms:modified xsi:type="dcterms:W3CDTF">2026-07-22T16:49:11Z</dcterms:modified>
</cp:coreProperties>
</file>

<file path=docProps/custom.xml><?xml version="1.0" encoding="utf-8"?>
<Properties xmlns="http://schemas.openxmlformats.org/officeDocument/2006/custom-properties" xmlns:vt="http://schemas.openxmlformats.org/officeDocument/2006/docPropsVTypes"/>
</file>