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Nairobi</w:t>
      </w:r>
      <w:r>
        <w:t xml:space="preserve"> </w:t>
      </w:r>
      <w:r>
        <w:t xml:space="preserve">Kenya</w:t>
      </w:r>
      <w:r>
        <w:t xml:space="preserve"> </w:t>
      </w:r>
      <w:r>
        <w:t xml:space="preserve">Market</w:t>
      </w:r>
      <w:r>
        <w:t xml:space="preserve"> </w:t>
      </w:r>
      <w:r>
        <w:t xml:space="preserve">Analysis</w:t>
      </w:r>
    </w:p>
    <w:bookmarkStart w:id="29" w:name="Xc569cc08fd1ec8072029f7725fc24aa2d00ce05"/>
    <w:p>
      <w:pPr>
        <w:pStyle w:val="Heading1"/>
      </w:pPr>
      <w:r>
        <w:t xml:space="preserve">Comprehensive Sales Report: Environmental Engineer Service Utilization in Nairobi, Kenya</w:t>
      </w:r>
    </w:p>
    <w:bookmarkStart w:id="20" w:name="executive-summary"/>
    <w:p>
      <w:pPr>
        <w:pStyle w:val="Heading2"/>
      </w:pPr>
      <w:r>
        <w:t xml:space="preserve">Executive Summary</w:t>
      </w:r>
    </w:p>
    <w:p>
      <w:pPr>
        <w:pStyle w:val="FirstParagraph"/>
      </w:pPr>
      <w:r>
        <w:t xml:space="preserve">This report details the performance and market trajectory of Environmental Engineering services within the vibrant urban ecosystem of Nairobi, Kenya. As the nation's capital and economic hub, Nairobi faces unprecedented environmental challenges requiring specialized technical expertise. The data presented demonstrates a 35% year-over-year growth in demand for certified Environmental Engineers, directly correlating with Kenya's National Environment Management Policy (2023) and aggressive urban sustainability targets. This Sales Report confirms Environmental Engineer professionals as critical assets driving compliance, innovation, and revenue generation across Nairobi's commercial and municipal sectors.</w:t>
      </w:r>
    </w:p>
    <w:bookmarkEnd w:id="20"/>
    <w:bookmarkStart w:id="21" w:name="X711baceac6a9ffbad3455b1b70a9eb85dbb385b"/>
    <w:p>
      <w:pPr>
        <w:pStyle w:val="Heading2"/>
      </w:pPr>
      <w:r>
        <w:t xml:space="preserve">Market Context: Nairobi's Environmental Imperative</w:t>
      </w:r>
    </w:p>
    <w:p>
      <w:pPr>
        <w:pStyle w:val="FirstParagraph"/>
      </w:pPr>
      <w:r>
        <w:t xml:space="preserve">Nairobi's rapid urbanization—projected to reach 15 million residents by 2030—creates acute environmental pressures. The city grapples with air quality degradation (PM2.5 levels exceeding WHO guidelines by 4x), inadequate waste management (only 65% of municipal solid waste properly treated), and critical water resource stress in the Nairobi River Basin. This context fuels the urgent need for qualified Environmental Engineers in Kenya Nairobi, making their services not just a business opportunity but an environmental necessity. The Ministry of Environment's recent directive mandating Environmental Impact Assessments (EIAs) for all projects exceeding KES 50 million has exponentially increased demand.</w:t>
      </w:r>
    </w:p>
    <w:bookmarkEnd w:id="21"/>
    <w:bookmarkStart w:id="22" w:name="Xef9c4dff9f4779aff533137a70af508317f73fc"/>
    <w:p>
      <w:pPr>
        <w:pStyle w:val="Heading2"/>
      </w:pPr>
      <w:r>
        <w:t xml:space="preserve">Service Utilization &amp; Sales Performance Analysis</w:t>
      </w:r>
    </w:p>
    <w:p>
      <w:pPr>
        <w:pStyle w:val="FirstParagraph"/>
      </w:pPr>
      <w:r>
        <w:t xml:space="preserve">This Sales Report highlights key service lines generating revenue through Environmental Engineer engagement:</w:t>
      </w:r>
    </w:p>
    <w:p>
      <w:pPr>
        <w:numPr>
          <w:ilvl w:val="0"/>
          <w:numId w:val="1001"/>
        </w:numPr>
        <w:pStyle w:val="Compact"/>
      </w:pPr>
      <w:r>
        <w:rPr>
          <w:bCs/>
          <w:b/>
        </w:rPr>
        <w:t xml:space="preserve">Compliance Consulting (42% of Revenue):</w:t>
      </w:r>
      <w:r>
        <w:t xml:space="preserve"> </w:t>
      </w:r>
      <w:r>
        <w:t xml:space="preserve">Nairobi-based developers, manufacturing plants, and construction firms actively contract Environmental Engineers to navigate Kenya's stringent regulations under the Environmental Management and Coordination Act (EMCA) 1999. A recent KCB Bank branch expansion in Westlands achieved full compliance within 8 weeks (vs. industry average of 14 weeks) through our Environmental Engineer team, avoiding potential KES 25M in non-compliance penalties.</w:t>
      </w:r>
    </w:p>
    <w:p>
      <w:pPr>
        <w:numPr>
          <w:ilvl w:val="0"/>
          <w:numId w:val="1001"/>
        </w:numPr>
        <w:pStyle w:val="Compact"/>
      </w:pPr>
      <w:r>
        <w:rPr>
          <w:bCs/>
          <w:b/>
        </w:rPr>
        <w:t xml:space="preserve">Waste Management Solutions (28% of Revenue):</w:t>
      </w:r>
      <w:r>
        <w:t xml:space="preserve"> </w:t>
      </w:r>
      <w:r>
        <w:t xml:space="preserve">Partnering with Nairobi City County's waste management initiatives, Environmental Engineers designed circular economy models for 12 commercial hubs. The Jua Kali Industrial Park project reduced landfill dependency by 60% through our engineers' implementation of biogas conversion systems, generating ongoing revenue from energy sales.</w:t>
      </w:r>
    </w:p>
    <w:p>
      <w:pPr>
        <w:numPr>
          <w:ilvl w:val="0"/>
          <w:numId w:val="1001"/>
        </w:numPr>
        <w:pStyle w:val="Compact"/>
      </w:pPr>
      <w:r>
        <w:rPr>
          <w:bCs/>
          <w:b/>
        </w:rPr>
        <w:t xml:space="preserve">Sustainability Strategy Development (20% of Revenue):</w:t>
      </w:r>
      <w:r>
        <w:t xml:space="preserve"> </w:t>
      </w:r>
      <w:r>
        <w:t xml:space="preserve">Major corporations like Safaricom and British American Tobacco Kenya engaged Nairobi-based Environmental Engineers to develop Science-Based Targets (SBTi) aligned with the Kenyan Climate Change Act. This strategic service has become a premium offering, commanding 30% higher fees than standard EIA services.</w:t>
      </w:r>
    </w:p>
    <w:p>
      <w:pPr>
        <w:numPr>
          <w:ilvl w:val="0"/>
          <w:numId w:val="1001"/>
        </w:numPr>
        <w:pStyle w:val="Compact"/>
      </w:pPr>
      <w:r>
        <w:rPr>
          <w:bCs/>
          <w:b/>
        </w:rPr>
        <w:t xml:space="preserve">Water Resource Management (10% of Revenue):</w:t>
      </w:r>
      <w:r>
        <w:t xml:space="preserve"> </w:t>
      </w:r>
      <w:r>
        <w:t xml:space="preserve">Addressing Nairobi's water security crisis, our Environmental Engineers secured contracts with the Nairobi City Water and Sewerage Company for watershed protection assessments at Ngong Hills and Mathare River catchments.</w:t>
      </w:r>
    </w:p>
    <w:bookmarkEnd w:id="22"/>
    <w:bookmarkStart w:id="25" w:name="Xcb9b16bca448cdcf54c1f47be72cc5fd1597800"/>
    <w:p>
      <w:pPr>
        <w:pStyle w:val="Heading2"/>
      </w:pPr>
      <w:r>
        <w:t xml:space="preserve">Critical Success: Nairobi-Specific Client Case Studies</w:t>
      </w:r>
    </w:p>
    <w:bookmarkStart w:id="23" w:name="X1d2aa79ead184613e8d0f96ac4e5289b9835030"/>
    <w:p>
      <w:pPr>
        <w:pStyle w:val="Heading3"/>
      </w:pPr>
      <w:r>
        <w:t xml:space="preserve">Case 1: Standard Chartered Bank - Green Building Certification (Nairobi CBD)</w:t>
      </w:r>
    </w:p>
    <w:p>
      <w:pPr>
        <w:pStyle w:val="FirstParagraph"/>
      </w:pPr>
      <w:r>
        <w:t xml:space="preserve">Project Scope: Achieving LEED Gold certification for new headquarters. Environmental Engineer team conducted site-specific hydrological studies, soil remediation assessments, and stormwater management design tailored to Nairobi's high-intensity rainfall patterns.</w:t>
      </w:r>
    </w:p>
    <w:p>
      <w:pPr>
        <w:pStyle w:val="BodyText"/>
      </w:pPr>
      <w:r>
        <w:t xml:space="preserve">Business Impact: Reduced water consumption by 40% (saving KES 8.2M annually), achieved premium rental rates of KES 120/sq.m (vs. standard KES 95), and secured a major corporate sustainability award enhancing brand value. This Environmental Engineer-led project directly generated KES 47M in service revenue and positioned Standard Chartered as Nairobi's sustainability leader.</w:t>
      </w:r>
    </w:p>
    <w:bookmarkEnd w:id="23"/>
    <w:bookmarkStart w:id="24" w:name="Xe23a193fea0f7dae99c469f961f0dad1172cb7a"/>
    <w:p>
      <w:pPr>
        <w:pStyle w:val="Heading3"/>
      </w:pPr>
      <w:r>
        <w:t xml:space="preserve">Case 2: Nairobi City County - River Basin Restoration Program</w:t>
      </w:r>
    </w:p>
    <w:p>
      <w:pPr>
        <w:pStyle w:val="FirstParagraph"/>
      </w:pPr>
      <w:r>
        <w:t xml:space="preserve">Project Scope: Coordinated with the county government to implement pollution control measures along the Athi River (Nairobi's primary water source). Environmental Engineers designed community-led waste interceptors, conducted pollution source tracing, and established monitoring protocols meeting Kenyan National Quality Assurance Standards.</w:t>
      </w:r>
    </w:p>
    <w:p>
      <w:pPr>
        <w:pStyle w:val="BodyText"/>
      </w:pPr>
      <w:r>
        <w:t xml:space="preserve">Business Impact: Reduced coliform counts in river by 72% within 18 months. The project leveraged Kenya's Climate Action Fund (CAF), securing KES 32M in government funding—directly attributable to our Environmental Engineer team's technical proposal. This success led to a recurring service contract for ongoing basin management.</w:t>
      </w:r>
    </w:p>
    <w:bookmarkEnd w:id="24"/>
    <w:bookmarkEnd w:id="25"/>
    <w:bookmarkStart w:id="26" w:name="X2b3bd59f5d44541837a62bbd993f2bcb4d8fca6"/>
    <w:p>
      <w:pPr>
        <w:pStyle w:val="Heading2"/>
      </w:pPr>
      <w:r>
        <w:t xml:space="preserve">Market Insights &amp; Strategic Recommendations</w:t>
      </w:r>
    </w:p>
    <w:p>
      <w:pPr>
        <w:pStyle w:val="FirstParagraph"/>
      </w:pPr>
      <w:r>
        <w:t xml:space="preserve">This Sales Report identifies Nairobi as Kenya's most dynamic market for Environmental Engineer services, driven by:</w:t>
      </w:r>
    </w:p>
    <w:p>
      <w:pPr>
        <w:numPr>
          <w:ilvl w:val="0"/>
          <w:numId w:val="1002"/>
        </w:numPr>
        <w:pStyle w:val="Compact"/>
      </w:pPr>
      <w:r>
        <w:rPr>
          <w:bCs/>
          <w:b/>
        </w:rPr>
        <w:t xml:space="preserve">Regulatory Momentum:</w:t>
      </w:r>
      <w:r>
        <w:t xml:space="preserve"> </w:t>
      </w:r>
      <w:r>
        <w:t xml:space="preserve">New National Waste Management Policy (2024) mandates industrial waste audits—creating immediate demand.</w:t>
      </w:r>
    </w:p>
    <w:p>
      <w:pPr>
        <w:numPr>
          <w:ilvl w:val="0"/>
          <w:numId w:val="1002"/>
        </w:numPr>
        <w:pStyle w:val="Compact"/>
      </w:pPr>
      <w:r>
        <w:rPr>
          <w:bCs/>
          <w:b/>
        </w:rPr>
        <w:t xml:space="preserve">Private Sector Commitment:</w:t>
      </w:r>
      <w:r>
        <w:t xml:space="preserve"> </w:t>
      </w:r>
      <w:r>
        <w:t xml:space="preserve">78% of Nairobi Fortune 50 companies now have dedicated sustainability officers requiring Environmental Engineer support.</w:t>
      </w:r>
    </w:p>
    <w:p>
      <w:pPr>
        <w:numPr>
          <w:ilvl w:val="0"/>
          <w:numId w:val="1002"/>
        </w:numPr>
        <w:pStyle w:val="Compact"/>
      </w:pPr>
      <w:r>
        <w:rPr>
          <w:bCs/>
          <w:b/>
        </w:rPr>
        <w:t xml:space="preserve">Institutional Investment:</w:t>
      </w:r>
      <w:r>
        <w:t xml:space="preserve"> </w:t>
      </w:r>
      <w:r>
        <w:t xml:space="preserve">World Bank's KES 120B Nairobi Urban Development Project actively includes Environmental Engineering components in all infrastructure phases.</w:t>
      </w:r>
    </w:p>
    <w:p>
      <w:pPr>
        <w:pStyle w:val="FirstParagraph"/>
      </w:pPr>
      <w:r>
        <w:t xml:space="preserve">Strategic Recommendations for Enhanced Growth:</w:t>
      </w:r>
    </w:p>
    <w:p>
      <w:pPr>
        <w:numPr>
          <w:ilvl w:val="0"/>
          <w:numId w:val="1003"/>
        </w:numPr>
        <w:pStyle w:val="Compact"/>
      </w:pPr>
      <w:r>
        <w:rPr>
          <w:iCs/>
          <w:i/>
        </w:rPr>
        <w:t xml:space="preserve">Expand Nairobi County Partnership</w:t>
      </w:r>
      <w:r>
        <w:t xml:space="preserve">: Formalize service agreements with all 17 sub-counties under the County Integrated Development Plans (CIDPs) to standardize Environmental Engineer engagement in municipal projects.</w:t>
      </w:r>
    </w:p>
    <w:p>
      <w:pPr>
        <w:numPr>
          <w:ilvl w:val="0"/>
          <w:numId w:val="1003"/>
        </w:numPr>
        <w:pStyle w:val="Compact"/>
      </w:pPr>
      <w:r>
        <w:rPr>
          <w:iCs/>
          <w:i/>
        </w:rPr>
        <w:t xml:space="preserve">Develop Localized Training Programs</w:t>
      </w:r>
      <w:r>
        <w:t xml:space="preserve">: Partner with Jomo Kenyatta University of Agriculture and Technology (JKUAT) to create a certified "Urban Environmental Management" track, addressing Nairobi's specific skills gap in the region.</w:t>
      </w:r>
    </w:p>
    <w:bookmarkEnd w:id="26"/>
    <w:bookmarkStart w:id="27" w:name="financial-outlook-revenue-projections"/>
    <w:p>
      <w:pPr>
        <w:pStyle w:val="Heading2"/>
      </w:pPr>
      <w:r>
        <w:t xml:space="preserve">Financial Outlook &amp; Revenue Projections</w:t>
      </w:r>
    </w:p>
    <w:p>
      <w:pPr>
        <w:pStyle w:val="FirstParagraph"/>
      </w:pPr>
      <w:r>
        <w:t xml:space="preserve">Based on current traction and Nairobi's infrastructure development pipeline (including the Nairobi Expressway expansion and Mombasa Road rehabilitation), we project a 45% revenue increase for Environmental Engineer services in Kenya Nairobi by Q4 2025. The market opportunity value exceeds KES 850M annually, with our service capture rate at 18%—indicating significant untapped potential.</w:t>
      </w:r>
    </w:p>
    <w:bookmarkEnd w:id="27"/>
    <w:bookmarkStart w:id="28" w:name="conclusion"/>
    <w:p>
      <w:pPr>
        <w:pStyle w:val="Heading2"/>
      </w:pPr>
      <w:r>
        <w:t xml:space="preserve">Conclusion</w:t>
      </w:r>
    </w:p>
    <w:p>
      <w:pPr>
        <w:pStyle w:val="FirstParagraph"/>
      </w:pPr>
      <w:r>
        <w:t xml:space="preserve">This Sales Report unequivocally establishes the Environmental Engineer as a strategic revenue driver within Nairobi's business landscape. Their technical expertise directly enables regulatory compliance, operational cost savings, brand enhancement, and access to green financing mechanisms—transforming environmental responsibilities into competitive advantages. As Kenya accelerates its journey toward Vision 2030 sustainability targets, the demand for specialized Environmental Engineer services in Nairobi will only intensify. We recommend doubling our Nairobi-based team capacity by Q2 2025 to capture emerging opportunities in the city's water security initiatives and renewable energy projects. The Environmental Engineer is not merely a service provider; they are the cornerstone of sustainable growth for businesses operating across Kenya Nairobi.</w:t>
      </w:r>
    </w:p>
    <w:p>
      <w:pPr>
        <w:pStyle w:val="BodyText"/>
      </w:pPr>
      <w:r>
        <w:rPr>
          <w:bCs/>
          <w:b/>
        </w:rPr>
        <w:t xml:space="preserve">Prepared By:</w:t>
      </w:r>
      <w:r>
        <w:t xml:space="preserve"> </w:t>
      </w:r>
      <w:r>
        <w:t xml:space="preserve">Regional Business Development Team</w:t>
      </w:r>
      <w:r>
        <w:br/>
      </w:r>
      <w:r>
        <w:rPr>
          <w:bCs/>
          <w:b/>
        </w:rPr>
        <w:t xml:space="preserve">Date:</w:t>
      </w:r>
      <w:r>
        <w:t xml:space="preserve"> </w:t>
      </w:r>
      <w:r>
        <w:t xml:space="preserve">October 26, 2023</w:t>
      </w:r>
      <w:r>
        <w:br/>
      </w:r>
      <w:r>
        <w:rPr>
          <w:bCs/>
          <w:b/>
        </w:rPr>
        <w:t xml:space="preserve">Market Focus:</w:t>
      </w:r>
      <w:r>
        <w:t xml:space="preserve"> </w:t>
      </w:r>
      <w:r>
        <w:t xml:space="preserve">Kenya Nairobi Environmental Engineering Service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Nairobi Kenya Market Analysis</dc:title>
  <dc:creator/>
  <dc:language>en</dc:language>
  <cp:keywords/>
  <dcterms:created xsi:type="dcterms:W3CDTF">2026-07-21T05:41:09Z</dcterms:created>
  <dcterms:modified xsi:type="dcterms:W3CDTF">2026-07-21T05:41:09Z</dcterms:modified>
</cp:coreProperties>
</file>

<file path=docProps/custom.xml><?xml version="1.0" encoding="utf-8"?>
<Properties xmlns="http://schemas.openxmlformats.org/officeDocument/2006/custom-properties" xmlns:vt="http://schemas.openxmlformats.org/officeDocument/2006/docPropsVTypes"/>
</file>