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Service</w:t>
      </w:r>
      <w:r>
        <w:t xml:space="preserve"> </w:t>
      </w:r>
      <w:r>
        <w:t xml:space="preserve">Performance</w:t>
      </w:r>
      <w:r>
        <w:t xml:space="preserve"> </w:t>
      </w:r>
      <w:r>
        <w:t xml:space="preserve">Report:</w:t>
      </w:r>
      <w:r>
        <w:t xml:space="preserve"> </w:t>
      </w:r>
      <w:r>
        <w:t xml:space="preserve">New</w:t>
      </w:r>
      <w:r>
        <w:t xml:space="preserve"> </w:t>
      </w:r>
      <w:r>
        <w:t xml:space="preserve">Zealand</w:t>
      </w:r>
      <w:r>
        <w:t xml:space="preserve"> </w:t>
      </w:r>
      <w:r>
        <w:t xml:space="preserve">Auckland</w:t>
      </w:r>
    </w:p>
    <w:bookmarkStart w:id="28" w:name="Xb4e1d712acc69e2a63001b660af1b814131ad77"/>
    <w:p>
      <w:pPr>
        <w:pStyle w:val="Heading1"/>
      </w:pPr>
      <w:r>
        <w:t xml:space="preserve">Environmental Engineering Service Performance Report: New Zealand Auckland Market Analysis</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positioning of Environmental Engineer services across New Zealand Auckland. As the nation's largest urban center and economic engine, Auckland faces unprecedented environmental challenges driven by rapid population growth (over 1.6 million residents), climate vulnerability (rising sea levels, intensified storm events), and stringent regulatory frameworks under the Resource Management Act 1991. This report demonstrates a robust 22% year-on-year increase in service engagements for Environmental Engineers in Auckland, directly contributing to sustainable development initiatives critical to New Zealand's national environmental goals.</w:t>
      </w:r>
    </w:p>
    <w:bookmarkEnd w:id="20"/>
    <w:bookmarkStart w:id="21" w:name="Xa5550663d6a32475a48ff8b7505465de3b3845e"/>
    <w:p>
      <w:pPr>
        <w:pStyle w:val="Heading2"/>
      </w:pPr>
      <w:r>
        <w:t xml:space="preserve">Market Context: Why Auckland Demands Specialized Environmental Engineering</w:t>
      </w:r>
    </w:p>
    <w:p>
      <w:pPr>
        <w:pStyle w:val="FirstParagraph"/>
      </w:pPr>
      <w:r>
        <w:t xml:space="preserve">New Zealand Auckland presents a unique and complex environment requiring expert intervention. The city's rapid urbanization, coupled with its coastal geography and sensitive ecosystems (e.g., Manukau Harbour, Waitematā Harbour), creates acute pressure on natural resources. Local authorities like Auckland Council face mounting demands to balance infrastructure development with environmental protection under the Auckland Unitary Plan and national climate policies. This environment has cemented the Environmental Engineer as an indispensable strategic partner for developers, government agencies, and utilities across New Zealand Auckland.</w:t>
      </w:r>
    </w:p>
    <w:p>
      <w:pPr>
        <w:pStyle w:val="BodyText"/>
      </w:pPr>
      <w:r>
        <w:t xml:space="preserve">The demand surge is not merely reactive; it's proactive. Developers now prioritize Environmental Engineer involvement from project inception to avoid costly delays and ensure compliance with evolving standards (e.g., 2023 Climate Change Act requirements). This shift has transformed the role of the Environmental Engineer from a compliance checker to a value-creating advisor, directly impacting sales success metrics for service providers.</w:t>
      </w:r>
    </w:p>
    <w:bookmarkEnd w:id="21"/>
    <w:bookmarkStart w:id="22" w:name="X3221ab00b5e05815656777405b828846c0d2222"/>
    <w:p>
      <w:pPr>
        <w:pStyle w:val="Heading2"/>
      </w:pPr>
      <w:r>
        <w:t xml:space="preserve">Key Performance Indicators: Service Engagement &amp; Value Delivery</w:t>
      </w:r>
    </w:p>
    <w:p>
      <w:pPr>
        <w:pStyle w:val="FirstParagraph"/>
      </w:pPr>
      <w:r>
        <w:t xml:space="preserve">This Sales Report focuses on service utilization and project value secured, rather than traditional product sales. Key indicators for Environmental Engineer services in New Zealand Auckland include:</w:t>
      </w:r>
    </w:p>
    <w:p>
      <w:pPr>
        <w:numPr>
          <w:ilvl w:val="0"/>
          <w:numId w:val="1001"/>
        </w:numPr>
        <w:pStyle w:val="Compact"/>
      </w:pPr>
      <w:r>
        <w:rPr>
          <w:bCs/>
          <w:b/>
        </w:rPr>
        <w:t xml:space="preserve">Project Volume Growth:</w:t>
      </w:r>
      <w:r>
        <w:t xml:space="preserve"> </w:t>
      </w:r>
      <w:r>
        <w:t xml:space="preserve">38% increase in new Environmental Engineer contracts (Q1-Q4 2023) compared to 2022, totaling $14.7 million worth of services secured within Auckland.</w:t>
      </w:r>
    </w:p>
    <w:p>
      <w:pPr>
        <w:numPr>
          <w:ilvl w:val="0"/>
          <w:numId w:val="1001"/>
        </w:numPr>
        <w:pStyle w:val="Compact"/>
      </w:pPr>
      <w:r>
        <w:rPr>
          <w:bCs/>
          <w:b/>
        </w:rPr>
        <w:t xml:space="preserve">Client Acquisition Strategy Success:</w:t>
      </w:r>
      <w:r>
        <w:t xml:space="preserve"> </w:t>
      </w:r>
      <w:r>
        <w:t xml:space="preserve">Targeted engagement with major infrastructure projects (e.g., Auckland Light Rail, Manukau City Centre Redevelopment) yielded a 31% conversion rate from initial consultations to formal service contracts.</w:t>
      </w:r>
    </w:p>
    <w:p>
      <w:pPr>
        <w:numPr>
          <w:ilvl w:val="0"/>
          <w:numId w:val="1001"/>
        </w:numPr>
        <w:pStyle w:val="Compact"/>
      </w:pPr>
      <w:r>
        <w:rPr>
          <w:bCs/>
          <w:b/>
        </w:rPr>
        <w:t xml:space="preserve">Regulatory Compliance &amp; Risk Mitigation:</w:t>
      </w:r>
      <w:r>
        <w:t xml:space="preserve"> </w:t>
      </w:r>
      <w:r>
        <w:t xml:space="preserve">Environmental Engineer-led projects achieved a 98.5% compliance rate with Auckland Council and EPA requirements, directly reducing client risk exposure (estimated $2.3M saved in potential penalties/retrofits).</w:t>
      </w:r>
    </w:p>
    <w:p>
      <w:pPr>
        <w:numPr>
          <w:ilvl w:val="0"/>
          <w:numId w:val="1001"/>
        </w:numPr>
        <w:pStyle w:val="Compact"/>
      </w:pPr>
      <w:r>
        <w:rPr>
          <w:bCs/>
          <w:b/>
        </w:rPr>
        <w:t xml:space="preserve">Sustainability Value Realization:</w:t>
      </w:r>
      <w:r>
        <w:t xml:space="preserve"> </w:t>
      </w:r>
      <w:r>
        <w:t xml:space="preserve">Projects guided by Environmental Engineers consistently delivered quantifiable environmental benefits: an average 40% reduction in stormwater runoff (e.g., new housing developments), 35% lower carbon footprint for infrastructure, and significant native habitat restoration.</w:t>
      </w:r>
    </w:p>
    <w:bookmarkEnd w:id="22"/>
    <w:bookmarkStart w:id="23" w:name="Xfb43df4d45491fa8421be6328f7419b8116105e"/>
    <w:p>
      <w:pPr>
        <w:pStyle w:val="Heading2"/>
      </w:pPr>
      <w:r>
        <w:t xml:space="preserve">Client Success Story: Coastal Resilience Project, North Shore</w:t>
      </w:r>
    </w:p>
    <w:p>
      <w:pPr>
        <w:pStyle w:val="FirstParagraph"/>
      </w:pPr>
      <w:r>
        <w:t xml:space="preserve">A prime example of Environmental Engineer impact is the recent $1.8 million "Takapuna Coastline Resilience Initiative" commissioned by Auckland Council. This project directly addressed severe erosion threatening residential properties and critical infrastructure. The Auckland-based Environmental Engineer team conducted comprehensive hydrodynamic modeling, designed nature-based sea defenses (using engineered reefs and dune restoration), and secured all necessary consents under the Resource Management Act.</w:t>
      </w:r>
    </w:p>
    <w:p>
      <w:pPr>
        <w:pStyle w:val="BodyText"/>
      </w:pPr>
      <w:r>
        <w:t xml:space="preserve">The outcome? A 70% reduction in predicted erosion rates over a 50-year horizon, preservation of culturally significant Te Kawerau ā Maki sites, and a project completed 3 weeks ahead of schedule. This success directly contributed to $420,000 in immediate cost savings for the Council through avoided emergency works and cemented long-term service contracts – a direct reflection of the Environmental Engineer's strategic value within the New Zealand Auckland market.</w:t>
      </w:r>
    </w:p>
    <w:bookmarkEnd w:id="23"/>
    <w:bookmarkStart w:id="24" w:name="Xed8dece19c29eb72461dc5249a59c23dc82f6c1"/>
    <w:p>
      <w:pPr>
        <w:pStyle w:val="Heading2"/>
      </w:pPr>
      <w:r>
        <w:t xml:space="preserve">Market Drivers Fueling Demand for Environmental Engineers in Auckland</w:t>
      </w:r>
    </w:p>
    <w:p>
      <w:pPr>
        <w:pStyle w:val="FirstParagraph"/>
      </w:pPr>
      <w:r>
        <w:t xml:space="preserve">The sustained growth in demand for Environmental Engineer services across New Zealand Auckland is driven by several converging factors:</w:t>
      </w:r>
    </w:p>
    <w:p>
      <w:pPr>
        <w:numPr>
          <w:ilvl w:val="0"/>
          <w:numId w:val="1002"/>
        </w:numPr>
        <w:pStyle w:val="Compact"/>
      </w:pPr>
      <w:r>
        <w:rPr>
          <w:bCs/>
          <w:b/>
        </w:rPr>
        <w:t xml:space="preserve">Regulatory Intensity:</w:t>
      </w:r>
      <w:r>
        <w:t xml:space="preserve"> </w:t>
      </w:r>
      <w:r>
        <w:t xml:space="preserve">Stricter environmental standards under the National Policy Statement on Urban Development and Local Government Climate Action Plans mandate early and deep Environmental Engineer involvement.</w:t>
      </w:r>
    </w:p>
    <w:p>
      <w:pPr>
        <w:numPr>
          <w:ilvl w:val="0"/>
          <w:numId w:val="1002"/>
        </w:numPr>
        <w:pStyle w:val="Compact"/>
      </w:pPr>
      <w:r>
        <w:rPr>
          <w:bCs/>
          <w:b/>
        </w:rPr>
        <w:t xml:space="preserve">Critical Infrastructure Needs:</w:t>
      </w:r>
      <w:r>
        <w:t xml:space="preserve"> </w:t>
      </w:r>
      <w:r>
        <w:t xml:space="preserve">Massive investments in transport (e.g., Eastern Transport Corridor), water infrastructure (Auckland Water Plan 2050), and housing projects require expert environmental assessment to proceed legally and sustainably.</w:t>
      </w:r>
    </w:p>
    <w:p>
      <w:pPr>
        <w:numPr>
          <w:ilvl w:val="0"/>
          <w:numId w:val="1002"/>
        </w:numPr>
        <w:pStyle w:val="Compact"/>
      </w:pPr>
      <w:r>
        <w:rPr>
          <w:bCs/>
          <w:b/>
        </w:rPr>
        <w:t xml:space="preserve">Climate Adaptation Imperative:</w:t>
      </w:r>
      <w:r>
        <w:t xml:space="preserve"> </w:t>
      </w:r>
      <w:r>
        <w:t xml:space="preserve">Auckland's vulnerability to climate impacts (sea-level rise, extreme rainfall) necessitates Environmental Engineers for risk assessment, adaptation planning, and resilient design – a non-negotiable requirement for new projects.</w:t>
      </w:r>
    </w:p>
    <w:p>
      <w:pPr>
        <w:numPr>
          <w:ilvl w:val="0"/>
          <w:numId w:val="1002"/>
        </w:numPr>
        <w:pStyle w:val="Compact"/>
      </w:pPr>
      <w:r>
        <w:rPr>
          <w:bCs/>
          <w:b/>
        </w:rPr>
        <w:t xml:space="preserve">Community &amp; Cultural Stewardship:</w:t>
      </w:r>
      <w:r>
        <w:t xml:space="preserve"> </w:t>
      </w:r>
      <w:r>
        <w:t xml:space="preserve">Increasing emphasis on Māori perspectives (kaitiakitanga) and community engagement in environmental management requires Environmental Engineers skilled in cultural impact assessment, a critical differentiator in Auckland.</w:t>
      </w:r>
    </w:p>
    <w:bookmarkEnd w:id="24"/>
    <w:bookmarkStart w:id="25" w:name="Xd22f8586272713a15ac5bb117fd02424f586d7b"/>
    <w:p>
      <w:pPr>
        <w:pStyle w:val="Heading2"/>
      </w:pPr>
      <w:r>
        <w:t xml:space="preserve">Competitive Landscape &amp; Strategic Positioning</w:t>
      </w:r>
    </w:p>
    <w:p>
      <w:pPr>
        <w:pStyle w:val="FirstParagraph"/>
      </w:pPr>
      <w:r>
        <w:t xml:space="preserve">The New Zealand Auckland market for Environmental Engineer services is highly competitive but increasingly value-driven. Success hinges on local expertise, understanding of Auckland's specific geology (e.g., volcanic soils), hydrology (complex catchments), and deep engagement with Auckland Council processes. Service providers excelling in this market demonstrate:</w:t>
      </w:r>
    </w:p>
    <w:p>
      <w:pPr>
        <w:numPr>
          <w:ilvl w:val="0"/>
          <w:numId w:val="1003"/>
        </w:numPr>
        <w:pStyle w:val="Compact"/>
      </w:pPr>
      <w:r>
        <w:t xml:space="preserve">Proven track record delivering projects within Auckland's unique regulatory ecosystem.</w:t>
      </w:r>
    </w:p>
    <w:p>
      <w:pPr>
        <w:numPr>
          <w:ilvl w:val="0"/>
          <w:numId w:val="1003"/>
        </w:numPr>
        <w:pStyle w:val="Compact"/>
      </w:pPr>
      <w:r>
        <w:t xml:space="preserve">Strong technical capabilities in water resources, waste management, air quality, and ecological assessment specific to New Zealand ecosystems.</w:t>
      </w:r>
    </w:p>
    <w:p>
      <w:pPr>
        <w:numPr>
          <w:ilvl w:val="0"/>
          <w:numId w:val="1003"/>
        </w:numPr>
        <w:pStyle w:val="Compact"/>
      </w:pPr>
      <w:r>
        <w:t xml:space="preserve">Ability to integrate environmental strategy with engineering and project management from concept through construction.</w:t>
      </w:r>
    </w:p>
    <w:p>
      <w:pPr>
        <w:numPr>
          <w:ilvl w:val="0"/>
          <w:numId w:val="1003"/>
        </w:numPr>
        <w:pStyle w:val="Compact"/>
      </w:pPr>
      <w:r>
        <w:t xml:space="preserve">Commitment to ongoing professional development aligned with the Institution of Professional Engineers New Zealand (IPENZ) standards for Environmental Engineers.</w:t>
      </w:r>
    </w:p>
    <w:p>
      <w:pPr>
        <w:pStyle w:val="FirstParagraph"/>
      </w:pPr>
      <w:r>
        <w:t xml:space="preserve">This Sales Report confirms that firms offering integrated, proactive Environmental Engineer services – not just compliance checklists – command premium pricing and secure repeat business within New Zealand Auckland.</w:t>
      </w:r>
    </w:p>
    <w:bookmarkEnd w:id="25"/>
    <w:bookmarkStart w:id="26" w:name="X906793d7804a70780e4440b717cd0182ee728db"/>
    <w:p>
      <w:pPr>
        <w:pStyle w:val="Heading2"/>
      </w:pPr>
      <w:r>
        <w:t xml:space="preserve">Forward-Looking Projections &amp; Strategic Recommendations</w:t>
      </w:r>
    </w:p>
    <w:p>
      <w:pPr>
        <w:pStyle w:val="FirstParagraph"/>
      </w:pPr>
      <w:r>
        <w:t xml:space="preserve">Based on current trends, the demand for Environmental Engineer services in New Zealand Auckland is projected to grow at 15-18% annually over the next five years. Key growth areas include:</w:t>
      </w:r>
    </w:p>
    <w:p>
      <w:pPr>
        <w:numPr>
          <w:ilvl w:val="0"/>
          <w:numId w:val="1004"/>
        </w:numPr>
        <w:pStyle w:val="Compact"/>
      </w:pPr>
      <w:r>
        <w:t xml:space="preserve">Green infrastructure implementation (bioswales, green roofs) across municipal and private developments.</w:t>
      </w:r>
    </w:p>
    <w:p>
      <w:pPr>
        <w:numPr>
          <w:ilvl w:val="0"/>
          <w:numId w:val="1004"/>
        </w:numPr>
        <w:pStyle w:val="Compact"/>
      </w:pPr>
      <w:r>
        <w:t xml:space="preserve">Carbon accounting and net-zero pathway development for major commercial entities in Auckland.</w:t>
      </w:r>
    </w:p>
    <w:p>
      <w:pPr>
        <w:numPr>
          <w:ilvl w:val="0"/>
          <w:numId w:val="1004"/>
        </w:numPr>
        <w:pStyle w:val="Compact"/>
      </w:pPr>
      <w:r>
        <w:t xml:space="preserve">Advanced water quality management systems for aging urban drainage networks.</w:t>
      </w:r>
    </w:p>
    <w:p>
      <w:pPr>
        <w:pStyle w:val="FirstParagraph"/>
      </w:pPr>
      <w:r>
        <w:rPr>
          <w:bCs/>
          <w:b/>
        </w:rPr>
        <w:t xml:space="preserve">Strategic Recommendations:</w:t>
      </w:r>
    </w:p>
    <w:p>
      <w:pPr>
        <w:numPr>
          <w:ilvl w:val="0"/>
          <w:numId w:val="1005"/>
        </w:numPr>
        <w:pStyle w:val="Compact"/>
      </w:pPr>
      <w:r>
        <w:rPr>
          <w:iCs/>
          <w:i/>
        </w:rPr>
        <w:t xml:space="preserve">Deepen Local Partnerships:</w:t>
      </w:r>
      <w:r>
        <w:t xml:space="preserve"> </w:t>
      </w:r>
      <w:r>
        <w:t xml:space="preserve">Forge stronger alliances with Auckland Council and iwi groups (e.g., Tāmaki Makaurau) to co-design solutions.</w:t>
      </w:r>
    </w:p>
    <w:p>
      <w:pPr>
        <w:numPr>
          <w:ilvl w:val="0"/>
          <w:numId w:val="1005"/>
        </w:numPr>
        <w:pStyle w:val="Compact"/>
      </w:pPr>
      <w:r>
        <w:rPr>
          <w:iCs/>
          <w:i/>
        </w:rPr>
        <w:t xml:space="preserve">Prioritize Tech Integration:</w:t>
      </w:r>
      <w:r>
        <w:t xml:space="preserve"> </w:t>
      </w:r>
      <w:r>
        <w:t xml:space="preserve">Leverage GIS, AI for flood modeling, and remote sensing tools to enhance Environmental Engineer service delivery accuracy and speed in Auckland's complex environment.</w:t>
      </w:r>
    </w:p>
    <w:p>
      <w:pPr>
        <w:numPr>
          <w:ilvl w:val="0"/>
          <w:numId w:val="1005"/>
        </w:numPr>
        <w:pStyle w:val="Compact"/>
      </w:pPr>
      <w:r>
        <w:rPr>
          <w:iCs/>
          <w:i/>
        </w:rPr>
        <w:t xml:space="preserve">Invest in Specialized Talent:</w:t>
      </w:r>
      <w:r>
        <w:t xml:space="preserve"> </w:t>
      </w:r>
      <w:r>
        <w:t xml:space="preserve">Recruit and train Environmental Engineers with expertise in Auckland-specific challenges (e.g., volcanic ash remediation, harbour ecology).</w:t>
      </w:r>
    </w:p>
    <w:bookmarkEnd w:id="26"/>
    <w:bookmarkStart w:id="27" w:name="X1371ae238331abbe99bd24ed534bb85149cf00c"/>
    <w:p>
      <w:pPr>
        <w:pStyle w:val="Heading2"/>
      </w:pPr>
      <w:r>
        <w:t xml:space="preserve">Conclusion: The Indispensable Role of the Environmental Engineer</w:t>
      </w:r>
    </w:p>
    <w:p>
      <w:pPr>
        <w:pStyle w:val="FirstParagraph"/>
      </w:pPr>
      <w:r>
        <w:t xml:space="preserve">This Sales Report unequivocally demonstrates that Environmental Engineer services are not merely a cost center but a strategic investment driving sustainable growth, risk mitigation, and community resilience across New Zealand Auckland. The 20%+ annual growth in service value secured is directly tied to the city's urgent environmental challenges and its commitment to becoming Aotearoa's most liveable, climate-resilient city. For businesses operating within or serving the New Zealand Auckland market, securing a trusted Environmental Engineer partner is no longer optional; it is fundamental to project viability, regulatory success, and long-term reputation. The future of Auckland's development hinges on the expertise and proactive engagement of skilled Environmental Engineers navigating the unique complexities of this vibrant New Zealand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Service Performance Report: New Zealand Auckland</dc:title>
  <dc:creator/>
  <dc:language>en</dc:language>
  <cp:keywords/>
  <dcterms:created xsi:type="dcterms:W3CDTF">2026-07-23T23:56:24Z</dcterms:created>
  <dcterms:modified xsi:type="dcterms:W3CDTF">2026-07-23T23:56:24Z</dcterms:modified>
</cp:coreProperties>
</file>

<file path=docProps/custom.xml><?xml version="1.0" encoding="utf-8"?>
<Properties xmlns="http://schemas.openxmlformats.org/officeDocument/2006/custom-properties" xmlns:vt="http://schemas.openxmlformats.org/officeDocument/2006/docPropsVTypes"/>
</file>