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New</w:t>
      </w:r>
      <w:r>
        <w:t xml:space="preserve"> </w:t>
      </w:r>
      <w:r>
        <w:t xml:space="preserve">Zealand</w:t>
      </w:r>
      <w:r>
        <w:t xml:space="preserve"> </w:t>
      </w:r>
      <w:r>
        <w:t xml:space="preserve">Wellington</w:t>
      </w:r>
      <w:r>
        <w:t xml:space="preserve"> </w:t>
      </w:r>
      <w:r>
        <w:t xml:space="preserve">Market</w:t>
      </w:r>
      <w:r>
        <w:t xml:space="preserve"> </w:t>
      </w:r>
      <w:r>
        <w:t xml:space="preserve">Analysis</w:t>
      </w:r>
    </w:p>
    <w:bookmarkStart w:id="27" w:name="Xb0a9cb2b649cebcb0f3d5951df27fd264c19812"/>
    <w:p>
      <w:pPr>
        <w:pStyle w:val="Heading1"/>
      </w:pPr>
      <w:r>
        <w:t xml:space="preserve">Environmental Engineer Sales Report: Strategic Growth Opportunities in New Zealand Wellington</w:t>
      </w:r>
    </w:p>
    <w:p>
      <w:pPr>
        <w:pStyle w:val="FirstParagraph"/>
      </w:pPr>
      <w:r>
        <w:rPr>
          <w:bCs/>
          <w:b/>
        </w:rPr>
        <w:t xml:space="preserve">Prepared For:</w:t>
      </w:r>
      <w:r>
        <w:t xml:space="preserve"> </w:t>
      </w:r>
      <w:r>
        <w:t xml:space="preserve">Executive Leadership Team, Sustainable Solutions Ltd.</w:t>
      </w:r>
      <w:r>
        <w:br/>
      </w:r>
      <w:r>
        <w:rPr>
          <w:bCs/>
          <w:b/>
        </w:rPr>
        <w:t xml:space="preserve">Date:</w:t>
      </w:r>
      <w:r>
        <w:t xml:space="preserve"> </w:t>
      </w:r>
      <w:r>
        <w:t xml:space="preserve">October 26, 2023</w:t>
      </w:r>
      <w:r>
        <w:br/>
      </w:r>
      <w:r>
        <w:rPr>
          <w:bCs/>
          <w:b/>
        </w:rPr>
        <w:t xml:space="preserve">Region Covered:</w:t>
      </w:r>
      <w:r>
        <w:t xml:space="preserve"> </w:t>
      </w:r>
      <w:r>
        <w:t xml:space="preserve">New Zealand Wellington Metropolitan Area</w:t>
      </w:r>
    </w:p>
    <w:bookmarkStart w:id="20" w:name="executive-summary"/>
    <w:p>
      <w:pPr>
        <w:pStyle w:val="Heading2"/>
      </w:pPr>
      <w:r>
        <w:t xml:space="preserve">Executive Summary</w:t>
      </w:r>
    </w:p>
    <w:p>
      <w:pPr>
        <w:pStyle w:val="FirstParagraph"/>
      </w:pPr>
      <w:r>
        <w:t xml:space="preserve">This Sales Report presents a comprehensive analysis of the Environmental Engineer demand and market opportunities within New Zealand Wellington. As urban development accelerates in Aotearoa's capital city, the need for specialized Environmental Engineers has surged by 38% year-over-year. Our strategic focus on Wellington's unique ecological challenges – including coastal resilience, stormwater management, and heritage conservation – positions us to capture 22% market share within the next 18 months through targeted sales initiatives. The report details current market dynamics, client acquisition success metrics, and actionable growth strategies for Environmental Engineer services in New Zealand Wellington.</w:t>
      </w:r>
    </w:p>
    <w:bookmarkEnd w:id="20"/>
    <w:bookmarkStart w:id="21" w:name="Xc7ddb2583b98cdd12208b0d93a3ae839f92a03b"/>
    <w:p>
      <w:pPr>
        <w:pStyle w:val="Heading2"/>
      </w:pPr>
      <w:r>
        <w:t xml:space="preserve">Market Context: Why Wellington Demands Environmental Engineering Expertise</w:t>
      </w:r>
    </w:p>
    <w:p>
      <w:pPr>
        <w:pStyle w:val="FirstParagraph"/>
      </w:pPr>
      <w:r>
        <w:t xml:space="preserve">New Zealand Wellington faces unprecedented environmental pressures driven by population growth (13% increase since 2020), climate vulnerability, and ambitious sustainability targets. The city's Climate Action Plan mandates net-zero operations by 2050, requiring rigorous environmental assessments for all major infrastructure projects. This creates urgent demand for Environmental Engineers who understand Wellington-specific challenges:</w:t>
      </w:r>
    </w:p>
    <w:p>
      <w:pPr>
        <w:numPr>
          <w:ilvl w:val="0"/>
          <w:numId w:val="1001"/>
        </w:numPr>
        <w:pStyle w:val="Compact"/>
      </w:pPr>
      <w:r>
        <w:rPr>
          <w:bCs/>
          <w:b/>
        </w:rPr>
        <w:t xml:space="preserve">Coastal Erosion Mitigation:</w:t>
      </w:r>
      <w:r>
        <w:t xml:space="preserve"> </w:t>
      </w:r>
      <w:r>
        <w:t xml:space="preserve">47% of Wellington's coastline requires engineered solutions following recent storm events.</w:t>
      </w:r>
    </w:p>
    <w:p>
      <w:pPr>
        <w:numPr>
          <w:ilvl w:val="0"/>
          <w:numId w:val="1001"/>
        </w:numPr>
        <w:pStyle w:val="Compact"/>
      </w:pPr>
      <w:r>
        <w:rPr>
          <w:bCs/>
          <w:b/>
        </w:rPr>
        <w:t xml:space="preserve">Rainfall-Driven Stormwater Management:</w:t>
      </w:r>
      <w:r>
        <w:t xml:space="preserve"> </w:t>
      </w:r>
      <w:r>
        <w:t xml:space="preserve">The city's high annual rainfall (1,200mm) necessitates advanced green infrastructure designs.</w:t>
      </w:r>
    </w:p>
    <w:p>
      <w:pPr>
        <w:numPr>
          <w:ilvl w:val="0"/>
          <w:numId w:val="1001"/>
        </w:numPr>
        <w:pStyle w:val="Compact"/>
      </w:pPr>
      <w:r>
        <w:rPr>
          <w:bCs/>
          <w:b/>
        </w:rPr>
        <w:t xml:space="preserve">Heritage Conservation:</w:t>
      </w:r>
      <w:r>
        <w:t xml:space="preserve"> </w:t>
      </w:r>
      <w:r>
        <w:t xml:space="preserve">Over 85% of Wellington's CBD development must comply with historical environmental protections.</w:t>
      </w:r>
    </w:p>
    <w:p>
      <w:pPr>
        <w:pStyle w:val="FirstParagraph"/>
      </w:pPr>
      <w:r>
        <w:t xml:space="preserve">The Wellington City Council's "Sustainable Capital" initiative has allocated $280M for eco-infrastructure, directly creating demand for Environmental Engineer services across municipal, private, and developer sectors. This represents a $14.7M annual opportunity for specialized engineering firms operating in New Zealand Wellington.</w:t>
      </w:r>
    </w:p>
    <w:bookmarkEnd w:id="21"/>
    <w:bookmarkStart w:id="22" w:name="Xae6557b4d4844dfcb17c762498f2ea03609583b"/>
    <w:p>
      <w:pPr>
        <w:pStyle w:val="Heading2"/>
      </w:pPr>
      <w:r>
        <w:t xml:space="preserve">Sales Performance Analysis: Wellington Market Penetration</w:t>
      </w:r>
    </w:p>
    <w:p>
      <w:pPr>
        <w:pStyle w:val="FirstParagraph"/>
      </w:pPr>
      <w:r>
        <w:t xml:space="preserve">Our sales data from Q1-Q3 2023 reveals significant traction with key Wellington stakeholders:</w:t>
      </w:r>
    </w:p>
    <w:p>
      <w:pPr>
        <w:pStyle w:val="BodyText"/>
      </w:pPr>
      <w:r>
        <w:t xml:space="preserve">Client Sector</w:t>
      </w:r>
    </w:p>
    <w:p>
      <w:pPr>
        <w:pStyle w:val="BodyText"/>
      </w:pPr>
      <w:r>
        <w:t xml:space="preserve">Projects Secured</w:t>
      </w:r>
    </w:p>
    <w:p>
      <w:pPr>
        <w:pStyle w:val="BodyText"/>
      </w:pPr>
      <w:r>
        <w:t xml:space="preserve">Growth vs 2022</w:t>
      </w:r>
    </w:p>
    <w:p>
      <w:pPr>
        <w:pStyle w:val="BodyText"/>
      </w:pPr>
      <w:r>
        <w:t xml:space="preserve">Average Contract Value</w:t>
      </w:r>
    </w:p>
    <w:p>
      <w:pPr>
        <w:pStyle w:val="BodyText"/>
      </w:pPr>
      <w:r>
        <w:t xml:space="preserve">Wellington City Council Projects</w:t>
      </w:r>
    </w:p>
    <w:p>
      <w:pPr>
        <w:pStyle w:val="BodyText"/>
      </w:pPr>
      <w:r>
        <w:t xml:space="preserve">7</w:t>
      </w:r>
    </w:p>
    <w:p>
      <w:pPr>
        <w:pStyle w:val="BodyText"/>
      </w:pPr>
      <w:r>
        <w:t xml:space="preserve">+145%</w:t>
      </w:r>
    </w:p>
    <w:p>
      <w:pPr>
        <w:pStyle w:val="BodyText"/>
      </w:pPr>
      <w:r>
        <w:t xml:space="preserve">$315,000</w:t>
      </w:r>
    </w:p>
    <w:p>
      <w:pPr>
        <w:pStyle w:val="BodyText"/>
      </w:pPr>
      <w:r>
        <w:t xml:space="preserve">Major Developers (e.g., Te Ngākau, CBD Renewal)</w:t>
      </w:r>
    </w:p>
    <w:p>
      <w:pPr>
        <w:pStyle w:val="BodyText"/>
      </w:pPr>
      <w:r>
        <w:t xml:space="preserve">9</w:t>
      </w:r>
    </w:p>
    <w:p>
      <w:pPr>
        <w:pStyle w:val="BodyText"/>
      </w:pPr>
      <w:r>
        <w:t xml:space="preserve">+220%</w:t>
      </w:r>
    </w:p>
    <w:p>
      <w:pPr>
        <w:pStyle w:val="BodyText"/>
      </w:pPr>
      <w:r>
        <w:t xml:space="preserve">$487,500</w:t>
      </w:r>
    </w:p>
    <w:p>
      <w:pPr>
        <w:pStyle w:val="BodyText"/>
      </w:pPr>
      <w:r>
        <w:t xml:space="preserve">Environmental Consulting Partnerships</w:t>
      </w:r>
    </w:p>
    <w:p>
      <w:pPr>
        <w:pStyle w:val="BodyText"/>
      </w:pPr>
      <w:r>
        <w:t xml:space="preserve">13</w:t>
      </w:r>
    </w:p>
    <w:p>
      <w:pPr>
        <w:pStyle w:val="BodyText"/>
      </w:pPr>
      <w:r>
        <w:t xml:space="preserve">+86%</w:t>
      </w:r>
    </w:p>
    <w:p>
      <w:pPr>
        <w:pStyle w:val="BodyText"/>
      </w:pPr>
      <w:r>
        <w:t xml:space="preserve">$192,300</w:t>
      </w:r>
    </w:p>
    <w:p>
      <w:pPr>
        <w:pStyle w:val="BodyText"/>
      </w:pPr>
      <w:r>
        <w:t xml:space="preserve">Notably, 89% of new contracts included multi-year service agreements – a direct result of Wellington's focus on long-term environmental stewardship. The success is attributed to our localized approach: our Wellington-based Environmental Engineers possess intimate knowledge of the Hutt Valley watershed, Te Whanganui-a-Tara (Wellington Harbour) ecology, and regional resource consent processes.</w:t>
      </w:r>
    </w:p>
    <w:bookmarkEnd w:id="22"/>
    <w:bookmarkStart w:id="23" w:name="X3cd4b97bfa69c1c6cc4a04c60e14f9c8df3db77"/>
    <w:p>
      <w:pPr>
        <w:pStyle w:val="Heading2"/>
      </w:pPr>
      <w:r>
        <w:t xml:space="preserve">Key Sales Insights from New Zealand Wellington Clients</w:t>
      </w:r>
    </w:p>
    <w:p>
      <w:pPr>
        <w:pStyle w:val="FirstParagraph"/>
      </w:pPr>
      <w:r>
        <w:t xml:space="preserve">Client feedback highlights three non-negotiable requirements for Environmental Engineers in this market:</w:t>
      </w:r>
    </w:p>
    <w:p>
      <w:pPr>
        <w:numPr>
          <w:ilvl w:val="0"/>
          <w:numId w:val="1002"/>
        </w:numPr>
        <w:pStyle w:val="Compact"/>
      </w:pPr>
      <w:r>
        <w:rPr>
          <w:bCs/>
          <w:b/>
        </w:rPr>
        <w:t xml:space="preserve">Local Regulatory Fluency:</w:t>
      </w:r>
      <w:r>
        <w:t xml:space="preserve"> </w:t>
      </w:r>
      <w:r>
        <w:t xml:space="preserve">94% of clients emphasized that understanding Resource Management Act (RMA) applications specific to Wellington's unique coastal and urban settings is critical.</w:t>
      </w:r>
    </w:p>
    <w:p>
      <w:pPr>
        <w:numPr>
          <w:ilvl w:val="0"/>
          <w:numId w:val="1002"/>
        </w:numPr>
        <w:pStyle w:val="Compact"/>
      </w:pPr>
      <w:r>
        <w:rPr>
          <w:bCs/>
          <w:b/>
        </w:rPr>
        <w:t xml:space="preserve">Cultural Competence:</w:t>
      </w:r>
      <w:r>
        <w:t xml:space="preserve"> </w:t>
      </w:r>
      <w:r>
        <w:t xml:space="preserve">Clients consistently value Environmental Engineers who engage with Māori iwi (e.g., Te Āti Awa, Ngāti Raukawa) on environmental projects per Te Tiriti o Waitangi principles.</w:t>
      </w:r>
    </w:p>
    <w:p>
      <w:pPr>
        <w:numPr>
          <w:ilvl w:val="0"/>
          <w:numId w:val="1002"/>
        </w:numPr>
        <w:pStyle w:val="Compact"/>
      </w:pPr>
      <w:r>
        <w:rPr>
          <w:bCs/>
          <w:b/>
        </w:rPr>
        <w:t xml:space="preserve">Climate Adaptation Expertise:</w:t>
      </w:r>
      <w:r>
        <w:t xml:space="preserve"> </w:t>
      </w:r>
      <w:r>
        <w:t xml:space="preserve">76% of new contracts now explicitly require expertise in climate resilience planning for Wellington's high-risk areas like Karori and Island Bay.</w:t>
      </w:r>
    </w:p>
    <w:p>
      <w:pPr>
        <w:pStyle w:val="FirstParagraph"/>
      </w:pPr>
      <w:r>
        <w:t xml:space="preserve">A standout success was securing the $1.2M contract for the Te Pūtahi o Tāmaki development, where our Environmental Engineer team coordinated with Waiwhetu Marae on cultural heritage assessments while designing sustainable stormwater systems. This project exemplifies how localized expertise drives sales in New Zealand Wellington.</w:t>
      </w:r>
    </w:p>
    <w:bookmarkEnd w:id="23"/>
    <w:bookmarkStart w:id="24" w:name="X3b83549f27a4831a6a47b22da7796816befe257"/>
    <w:p>
      <w:pPr>
        <w:pStyle w:val="Heading2"/>
      </w:pPr>
      <w:r>
        <w:t xml:space="preserve">Strategic Recommendations for Sales Growth</w:t>
      </w:r>
    </w:p>
    <w:p>
      <w:pPr>
        <w:pStyle w:val="FirstParagraph"/>
      </w:pPr>
      <w:r>
        <w:t xml:space="preserve">To capitalize on the $58M opportunity identified in our market research, we propose these targeted actions:</w:t>
      </w:r>
    </w:p>
    <w:p>
      <w:pPr>
        <w:numPr>
          <w:ilvl w:val="0"/>
          <w:numId w:val="1003"/>
        </w:numPr>
        <w:pStyle w:val="Compact"/>
      </w:pPr>
      <w:r>
        <w:rPr>
          <w:bCs/>
          <w:b/>
        </w:rPr>
        <w:t xml:space="preserve">Establish Wellington Environmental Hub:</w:t>
      </w:r>
      <w:r>
        <w:t xml:space="preserve"> </w:t>
      </w:r>
      <w:r>
        <w:t xml:space="preserve">Open dedicated office space in the Te Aro district by Q1 2024 to deepen community engagement. This location provides immediate access to Council offices and developer hubs.</w:t>
      </w:r>
    </w:p>
    <w:p>
      <w:pPr>
        <w:numPr>
          <w:ilvl w:val="0"/>
          <w:numId w:val="1003"/>
        </w:numPr>
        <w:pStyle w:val="Compact"/>
      </w:pPr>
      <w:r>
        <w:rPr>
          <w:bCs/>
          <w:b/>
        </w:rPr>
        <w:t xml:space="preserve">Develop Wellington-Specific Service Packages:</w:t>
      </w:r>
      <w:r>
        <w:t xml:space="preserve"> </w:t>
      </w:r>
      <w:r>
        <w:t xml:space="preserve">Create tiered offerings including "Coastal Resilience Audits" ($85K) and "Heritage-Compliant Development Pathways" ($175K), directly addressing Wellington's priority needs.</w:t>
      </w:r>
    </w:p>
    <w:p>
      <w:pPr>
        <w:numPr>
          <w:ilvl w:val="0"/>
          <w:numId w:val="1003"/>
        </w:numPr>
        <w:pStyle w:val="Compact"/>
      </w:pPr>
      <w:r>
        <w:rPr>
          <w:bCs/>
          <w:b/>
        </w:rPr>
        <w:t xml:space="preserve">Leverage Local Partnerships:</w:t>
      </w:r>
      <w:r>
        <w:t xml:space="preserve"> </w:t>
      </w:r>
      <w:r>
        <w:t xml:space="preserve">Formalize MOUs with Wellington-based organizations like the Environmental Engineering Society of NZ (EESNZ) and Sustainable Wellington to co-host workshops on climate adaptation planning.</w:t>
      </w:r>
    </w:p>
    <w:p>
      <w:pPr>
        <w:numPr>
          <w:ilvl w:val="0"/>
          <w:numId w:val="1003"/>
        </w:numPr>
        <w:pStyle w:val="Compact"/>
      </w:pPr>
      <w:r>
        <w:rPr>
          <w:bCs/>
          <w:b/>
        </w:rPr>
        <w:t xml:space="preserve">Target New Zealand Government Initiatives:</w:t>
      </w:r>
      <w:r>
        <w:t xml:space="preserve"> </w:t>
      </w:r>
      <w:r>
        <w:t xml:space="preserve">Align sales strategy with the National Climate Adaptation Plan's $1.3B infrastructure fund, particularly projects affecting Wellington's coastal zones.</w:t>
      </w:r>
    </w:p>
    <w:bookmarkEnd w:id="24"/>
    <w:bookmarkStart w:id="25" w:name="Xe7602e1f0549da0051d6e6aebab17a85962cfe5"/>
    <w:p>
      <w:pPr>
        <w:pStyle w:val="Heading2"/>
      </w:pPr>
      <w:r>
        <w:t xml:space="preserve">Future Outlook: The Environmental Engineer Imperative in Wellington</w:t>
      </w:r>
    </w:p>
    <w:p>
      <w:pPr>
        <w:pStyle w:val="FirstParagraph"/>
      </w:pPr>
      <w:r>
        <w:t xml:space="preserve">New Zealand Wellington is undergoing a structural shift where environmental compliance is no longer optional but the foundation of all development. Our Sales Report indicates that by 2025, 100% of major construction projects will require certified Environmental Engineers with Wellington-specific experience. The city's commitment to becoming the world's first "City for Nature" initiative creates a permanent market for these professionals.</w:t>
      </w:r>
    </w:p>
    <w:p>
      <w:pPr>
        <w:pStyle w:val="BodyText"/>
      </w:pPr>
      <w:r>
        <w:t xml:space="preserve">Our data shows that firms failing to invest in Wellington-located Environmental Engineers risk losing 35%+ of municipal contracts. Conversely, those who embed local expertise – like our team embedded at Te Papa Tongarewa's sustainable renovation project – secure 2.1x more repeat business due to trusted relationship-building.</w:t>
      </w:r>
    </w:p>
    <w:bookmarkEnd w:id="25"/>
    <w:bookmarkStart w:id="26" w:name="conclusion"/>
    <w:p>
      <w:pPr>
        <w:pStyle w:val="Heading2"/>
      </w:pPr>
      <w:r>
        <w:t xml:space="preserve">Conclusion</w:t>
      </w:r>
    </w:p>
    <w:p>
      <w:pPr>
        <w:pStyle w:val="FirstParagraph"/>
      </w:pPr>
      <w:r>
        <w:t xml:space="preserve">The Environmental Engineer is no longer a support role but a strategic growth driver for businesses operating in New Zealand Wellington. This Sales Report confirms that specialized environmental services command premium pricing (averaging 31% above national rates) while delivering exceptional client retention (84% 12-month renewal rate). By doubling down on Wellington-specific market intelligence and building local credibility, our firm is positioned to become the preferred Environmental Engineering partner for New Zealand's most dynamic capital city. We recommend immediate investment in expanding our Wellington-based Environmental Engineer talent pipeline to capture this $58M opportunity before competitors establish regional dominance.</w:t>
      </w:r>
    </w:p>
    <w:p>
      <w:pPr>
        <w:pStyle w:val="BodyText"/>
      </w:pPr>
      <w:r>
        <w:rPr>
          <w:bCs/>
          <w:b/>
        </w:rPr>
        <w:t xml:space="preserve">Prepared By:</w:t>
      </w:r>
      <w:r>
        <w:t xml:space="preserve"> </w:t>
      </w:r>
      <w:r>
        <w:t xml:space="preserve">Sales &amp; Strategy Division, Sustainable Solutions Ltd.</w:t>
      </w:r>
      <w:r>
        <w:br/>
      </w:r>
      <w:r>
        <w:rPr>
          <w:bCs/>
          <w:b/>
        </w:rPr>
        <w:t xml:space="preserve">Contact:</w:t>
      </w:r>
      <w:r>
        <w:t xml:space="preserve"> </w:t>
      </w:r>
      <w:r>
        <w:t xml:space="preserve">James Chen, Director of Regional Growth | james.chen@sustainable-solutions.co.nz</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New Zealand Wellington Market Analysis</dc:title>
  <dc:creator/>
  <dc:language>en</dc:language>
  <cp:keywords/>
  <dcterms:created xsi:type="dcterms:W3CDTF">2026-07-23T23:02:04Z</dcterms:created>
  <dcterms:modified xsi:type="dcterms:W3CDTF">2026-07-23T23:02:04Z</dcterms:modified>
</cp:coreProperties>
</file>

<file path=docProps/custom.xml><?xml version="1.0" encoding="utf-8"?>
<Properties xmlns="http://schemas.openxmlformats.org/officeDocument/2006/custom-properties" xmlns:vt="http://schemas.openxmlformats.org/officeDocument/2006/docPropsVTypes"/>
</file>