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8" w:name="Xd6c8c59ec98184658f67314921c25a205a15545"/>
    <w:p>
      <w:pPr>
        <w:pStyle w:val="Heading1"/>
      </w:pPr>
      <w:r>
        <w:t xml:space="preserve">Q3 2024 Sales Report: Environmental Engineering Solutions for Karachi's Sustainable Development</w:t>
      </w:r>
    </w:p>
    <w:bookmarkStart w:id="20" w:name="executive-summary"/>
    <w:p>
      <w:pPr>
        <w:pStyle w:val="Heading2"/>
      </w:pPr>
      <w:r>
        <w:t xml:space="preserve">Executive Summary</w:t>
      </w:r>
    </w:p>
    <w:p>
      <w:pPr>
        <w:pStyle w:val="FirstParagraph"/>
      </w:pPr>
      <w:r>
        <w:t xml:space="preserve">This report details the performance of our environmental engineering services division in Karachi, Pakistan, during the third quarter of 2024. As demand for sustainable infrastructure and regulatory compliance surges across Pakistan's economic hub, our team of certified Environmental Engineers has secured significant contracts addressing critical urban challenges. The Karachi market demonstrated a 38% year-over-year growth in environmental engineering service demand, driven by stringent Sindh Environmental Protection Agency (SEPA) regulations, rapid industrial expansion, and escalating climate vulnerabilities along the Arabian Sea coastline.</w:t>
      </w:r>
    </w:p>
    <w:bookmarkEnd w:id="20"/>
    <w:bookmarkStart w:id="21" w:name="X81ea5106d455f895c0ba168be4d8a51b2dd1990"/>
    <w:p>
      <w:pPr>
        <w:pStyle w:val="Heading2"/>
      </w:pPr>
      <w:r>
        <w:t xml:space="preserve">Market Analysis: Karachi's Unique Environmental Imperatives</w:t>
      </w:r>
    </w:p>
    <w:p>
      <w:pPr>
        <w:pStyle w:val="FirstParagraph"/>
      </w:pPr>
      <w:r>
        <w:t xml:space="preserve">Karachi presents a complex yet high-potential market for Environmental Engineers. As Pakistan's largest city housing over 20 million residents and contributing 40% of national GDP, the urban environment faces acute pressures:</w:t>
      </w:r>
    </w:p>
    <w:p>
      <w:pPr>
        <w:numPr>
          <w:ilvl w:val="0"/>
          <w:numId w:val="1001"/>
        </w:numPr>
        <w:pStyle w:val="Compact"/>
      </w:pPr>
      <w:r>
        <w:rPr>
          <w:bCs/>
          <w:b/>
        </w:rPr>
        <w:t xml:space="preserve">Industrial Pollution:</w:t>
      </w:r>
      <w:r>
        <w:t xml:space="preserve"> </w:t>
      </w:r>
      <w:r>
        <w:t xml:space="preserve">The Keamari Industrial Zone generates over 85,000 tons of industrial waste monthly, requiring specialized environmental engineering solutions for treatment and compliance.</w:t>
      </w:r>
    </w:p>
    <w:p>
      <w:pPr>
        <w:numPr>
          <w:ilvl w:val="0"/>
          <w:numId w:val="1001"/>
        </w:numPr>
        <w:pStyle w:val="Compact"/>
      </w:pPr>
      <w:r>
        <w:rPr>
          <w:bCs/>
          <w:b/>
        </w:rPr>
        <w:t xml:space="preserve">Critical Water Stress:</w:t>
      </w:r>
      <w:r>
        <w:t xml:space="preserve"> </w:t>
      </w:r>
      <w:r>
        <w:t xml:space="preserve">65% of Karachi's freshwater sources are contaminated (Pakistan Council of Research in Water Resources), creating urgent demand for wastewater recycling systems.</w:t>
      </w:r>
    </w:p>
    <w:p>
      <w:pPr>
        <w:numPr>
          <w:ilvl w:val="0"/>
          <w:numId w:val="1001"/>
        </w:numPr>
        <w:pStyle w:val="Compact"/>
      </w:pPr>
      <w:r>
        <w:rPr>
          <w:bCs/>
          <w:b/>
        </w:rPr>
        <w:t xml:space="preserve">Coastal Vulnerability:</w:t>
      </w:r>
      <w:r>
        <w:t xml:space="preserve"> </w:t>
      </w:r>
      <w:r>
        <w:t xml:space="preserve">Rising sea levels threaten 42% of Karachi's coastal infrastructure, necessitating erosion control engineering expertise.</w:t>
      </w:r>
    </w:p>
    <w:p>
      <w:pPr>
        <w:numPr>
          <w:ilvl w:val="0"/>
          <w:numId w:val="1001"/>
        </w:numPr>
        <w:pStyle w:val="Compact"/>
      </w:pPr>
      <w:r>
        <w:rPr>
          <w:bCs/>
          <w:b/>
        </w:rPr>
        <w:t xml:space="preserve">Regulatory Shifts:</w:t>
      </w:r>
      <w:r>
        <w:t xml:space="preserve"> </w:t>
      </w:r>
      <w:r>
        <w:t xml:space="preserve">New SEPA directives mandate real-time emissions monitoring for all large-scale industrial facilities by Q1 2025.</w:t>
      </w:r>
    </w:p>
    <w:bookmarkEnd w:id="21"/>
    <w:bookmarkStart w:id="22" w:name="sales-performance-highlights-q3-2024"/>
    <w:p>
      <w:pPr>
        <w:pStyle w:val="Heading2"/>
      </w:pPr>
      <w:r>
        <w:t xml:space="preserve">Sales Performance Highlights (Q3 2024)</w:t>
      </w:r>
    </w:p>
    <w:p>
      <w:pPr>
        <w:pStyle w:val="FirstParagraph"/>
      </w:pPr>
      <w:r>
        <w:t xml:space="preserve">Our Environmental Engineering division achieved remarkable success in Karachi, securing contracts worth PKR 18.7 million ($75,000 USD equivalent) with key industrial and municipal clients:</w:t>
      </w:r>
    </w:p>
    <w:p>
      <w:pPr>
        <w:pStyle w:val="BodyText"/>
      </w:pPr>
      <w:r>
        <w:t xml:space="preserve">Client Type</w:t>
      </w:r>
    </w:p>
    <w:p>
      <w:pPr>
        <w:pStyle w:val="BodyText"/>
      </w:pPr>
      <w:r>
        <w:t xml:space="preserve">Project</w:t>
      </w:r>
    </w:p>
    <w:p>
      <w:pPr>
        <w:pStyle w:val="BodyText"/>
      </w:pPr>
      <w:r>
        <w:t xml:space="preserve">Contract Value (PKR)</w:t>
      </w:r>
    </w:p>
    <w:p>
      <w:pPr>
        <w:pStyle w:val="BodyText"/>
      </w:pPr>
      <w:r>
        <w:t xml:space="preserve">Key Environmental Engineer Services Delivered</w:t>
      </w:r>
    </w:p>
    <w:p>
      <w:pPr>
        <w:pStyle w:val="BodyText"/>
      </w:pPr>
      <w:r>
        <w:t xml:space="preserve">Municipal Corporation</w:t>
      </w:r>
    </w:p>
    <w:p>
      <w:pPr>
        <w:pStyle w:val="BodyText"/>
      </w:pPr>
      <w:r>
        <w:t xml:space="preserve">Karachi Waste-to-Energy Plant Feasibility Study</w:t>
      </w:r>
    </w:p>
    <w:p>
      <w:pPr>
        <w:pStyle w:val="BodyText"/>
      </w:pPr>
      <w:r>
        <w:t xml:space="preserve">4,200,000</w:t>
      </w:r>
    </w:p>
    <w:p>
      <w:pPr>
        <w:pStyle w:val="BodyText"/>
      </w:pPr>
      <w:r>
        <w:t xml:space="preserve">Site assessment, emissions modeling, SEPA compliance roadmap</w:t>
      </w:r>
    </w:p>
    <w:p>
      <w:pPr>
        <w:pStyle w:val="BodyText"/>
      </w:pPr>
      <w:r>
        <w:t xml:space="preserve">Textile Manufacturer (Korangi)</w:t>
      </w:r>
    </w:p>
    <w:p>
      <w:pPr>
        <w:pStyle w:val="BodyText"/>
      </w:pPr>
      <w:r>
        <w:t xml:space="preserve">Closed-Loop Water Treatment System Implementation</w:t>
      </w:r>
    </w:p>
    <w:p>
      <w:pPr>
        <w:pStyle w:val="BodyText"/>
      </w:pPr>
      <w:r>
        <w:t xml:space="preserve">&lt;</w:t>
      </w:r>
    </w:p>
    <w:p>
      <w:pPr>
        <w:pStyle w:val="BodyText"/>
      </w:pPr>
      <w:r>
        <w:t xml:space="preserve">7,850,000</w:t>
      </w:r>
    </w:p>
    <w:p>
      <w:pPr>
        <w:pStyle w:val="BodyText"/>
      </w:pPr>
      <w:r>
        <w:t xml:space="preserve">&lt;</w:t>
      </w:r>
    </w:p>
    <w:p>
      <w:pPr>
        <w:pStyle w:val="BodyText"/>
      </w:pPr>
      <w:r>
        <w:t xml:space="preserve">Process optimization design, effluent monitoring system integration</w:t>
      </w:r>
    </w:p>
    <w:p>
      <w:pPr>
        <w:pStyle w:val="BodyText"/>
      </w:pPr>
      <w:r>
        <w:t xml:space="preserve">Multinational Port Operator</w:t>
      </w:r>
    </w:p>
    <w:p>
      <w:pPr>
        <w:pStyle w:val="BodyText"/>
      </w:pPr>
      <w:r>
        <w:t xml:space="preserve">Port Qasim Coastal Erosion Mitigation Plan</w:t>
      </w:r>
    </w:p>
    <w:p>
      <w:pPr>
        <w:pStyle w:val="BodyText"/>
      </w:pPr>
      <w:r>
        <w:t xml:space="preserve">3,550,000</w:t>
      </w:r>
    </w:p>
    <w:p>
      <w:pPr>
        <w:pStyle w:val="BodyText"/>
      </w:pPr>
      <w:r>
        <w:t xml:space="preserve">Real Estate Developer (Clifton)</w:t>
      </w:r>
    </w:p>
    <w:p>
      <w:pPr>
        <w:pStyle w:val="BodyText"/>
      </w:pPr>
      <w:r>
        <w:t xml:space="preserve">&lt;</w:t>
      </w:r>
    </w:p>
    <w:p>
      <w:pPr>
        <w:pStyle w:val="BodyText"/>
      </w:pPr>
      <w:r>
        <w:t xml:space="preserve">Sustainable Building Certification (LEED) Support</w:t>
      </w:r>
    </w:p>
    <w:p>
      <w:pPr>
        <w:pStyle w:val="BodyText"/>
      </w:pPr>
      <w:r>
        <w:t xml:space="preserve">2,100,000</w:t>
      </w:r>
    </w:p>
    <w:bookmarkEnd w:id="22"/>
    <w:bookmarkStart w:id="23" w:name="X261b56022d1697ba70fd126af4d02b1cc633375"/>
    <w:p>
      <w:pPr>
        <w:pStyle w:val="Heading2"/>
      </w:pPr>
      <w:r>
        <w:t xml:space="preserve">Environmental Engineer: The Catalyst for Karachi's Growth</w:t>
      </w:r>
    </w:p>
    <w:p>
      <w:pPr>
        <w:pStyle w:val="FirstParagraph"/>
      </w:pPr>
      <w:r>
        <w:t xml:space="preserve">Our on-ground Environmental Engineers in Karachi have become indispensable strategic partners. Unlike generic engineering firms, our local team possesses specialized knowledge of:</w:t>
      </w:r>
    </w:p>
    <w:p>
      <w:pPr>
        <w:numPr>
          <w:ilvl w:val="0"/>
          <w:numId w:val="1002"/>
        </w:numPr>
        <w:pStyle w:val="Compact"/>
      </w:pPr>
      <w:r>
        <w:t xml:space="preserve">Pakistan-specific environmental legislation (PEPA 1997, SEPA Rules 2023)</w:t>
      </w:r>
    </w:p>
    <w:p>
      <w:pPr>
        <w:numPr>
          <w:ilvl w:val="0"/>
          <w:numId w:val="1002"/>
        </w:numPr>
        <w:pStyle w:val="Compact"/>
      </w:pPr>
      <w:r>
        <w:t xml:space="preserve">Karachi's unique geology and monsoon patterns affecting construction</w:t>
      </w:r>
    </w:p>
    <w:p>
      <w:pPr>
        <w:numPr>
          <w:ilvl w:val="0"/>
          <w:numId w:val="1002"/>
        </w:numPr>
        <w:pStyle w:val="Compact"/>
      </w:pPr>
      <w:r>
        <w:t xml:space="preserve">Local regulatory nuances in districts like Orangi, Malir, and Gadap</w:t>
      </w:r>
    </w:p>
    <w:p>
      <w:pPr>
        <w:numPr>
          <w:ilvl w:val="0"/>
          <w:numId w:val="1002"/>
        </w:numPr>
        <w:pStyle w:val="Compact"/>
      </w:pPr>
      <w:r>
        <w:t xml:space="preserve">Cultural context for community engagement during environmental projects</w:t>
      </w:r>
    </w:p>
    <w:p>
      <w:pPr>
        <w:pStyle w:val="FirstParagraph"/>
      </w:pPr>
      <w:r>
        <w:t xml:space="preserve">A key differentiator is our Environmental Engineers' ability to navigate Karachi's complex municipal approval process. For instance, the Keamari Industrial Zone project was approved 32 days faster than industry average through our engineers' prior relationships with SEPA officials and detailed compliance documentation.</w:t>
      </w:r>
    </w:p>
    <w:bookmarkEnd w:id="23"/>
    <w:bookmarkStart w:id="24" w:name="X0b724dadc0b623c9ad50c384ec2cb6ee821edd9"/>
    <w:p>
      <w:pPr>
        <w:pStyle w:val="Heading2"/>
      </w:pPr>
      <w:r>
        <w:t xml:space="preserve">Competitive Landscape in Pakistan Karachi</w:t>
      </w:r>
    </w:p>
    <w:p>
      <w:pPr>
        <w:pStyle w:val="FirstParagraph"/>
      </w:pPr>
      <w:r>
        <w:t xml:space="preserve">The environmental engineering market in Karachi is increasingly competitive, but our localized approach creates sustainable advantage:</w:t>
      </w:r>
    </w:p>
    <w:p>
      <w:pPr>
        <w:numPr>
          <w:ilvl w:val="0"/>
          <w:numId w:val="1003"/>
        </w:numPr>
        <w:pStyle w:val="Compact"/>
      </w:pPr>
      <w:r>
        <w:rPr>
          <w:bCs/>
          <w:b/>
        </w:rPr>
        <w:t xml:space="preserve">Local Firms:</w:t>
      </w:r>
      <w:r>
        <w:t xml:space="preserve"> </w:t>
      </w:r>
      <w:r>
        <w:t xml:space="preserve">Many Pakistani firms lack specialized Environmental Engineer certification for complex projects (e.g., port infrastructure or industrial emissions). Our team holds certifications from the Pakistan Council of Engineers and IUCN.</w:t>
      </w:r>
    </w:p>
    <w:p>
      <w:pPr>
        <w:numPr>
          <w:ilvl w:val="0"/>
          <w:numId w:val="1003"/>
        </w:numPr>
        <w:pStyle w:val="Compact"/>
      </w:pPr>
      <w:r>
        <w:rPr>
          <w:bCs/>
          <w:b/>
        </w:rPr>
        <w:t xml:space="preserve">International Firms:</w:t>
      </w:r>
      <w:r>
        <w:t xml:space="preserve"> </w:t>
      </w:r>
      <w:r>
        <w:t xml:space="preserve">Competitors often charge 25-40% premium due to limited Karachi operational presence. Our on-site Environmental Engineers reduce travel costs while ensuring cultural fluency.</w:t>
      </w:r>
    </w:p>
    <w:p>
      <w:pPr>
        <w:numPr>
          <w:ilvl w:val="0"/>
          <w:numId w:val="1003"/>
        </w:numPr>
        <w:pStyle w:val="Compact"/>
      </w:pPr>
      <w:r>
        <w:rPr>
          <w:bCs/>
          <w:b/>
        </w:rPr>
        <w:t xml:space="preserve">Niche Opportunity:</w:t>
      </w:r>
      <w:r>
        <w:t xml:space="preserve"> </w:t>
      </w:r>
      <w:r>
        <w:t xml:space="preserve">Only 3 firms in Sindh offer full-spectrum environmental engineering services tailored to Karachi's industrial ecosystem – we are leading this segment with 58% market share in our specialty areas.</w:t>
      </w:r>
    </w:p>
    <w:bookmarkEnd w:id="24"/>
    <w:bookmarkStart w:id="25" w:name="challenges-and-strategic-response"/>
    <w:p>
      <w:pPr>
        <w:pStyle w:val="Heading2"/>
      </w:pPr>
      <w:r>
        <w:t xml:space="preserve">Challenges and Strategic Response</w:t>
      </w:r>
    </w:p>
    <w:p>
      <w:pPr>
        <w:pStyle w:val="FirstParagraph"/>
      </w:pPr>
      <w:r>
        <w:t xml:space="preserve">Despite strong sales, Karachi presents unique hurdles requiring adaptive Environmental Engineer solutions:</w:t>
      </w:r>
    </w:p>
    <w:p>
      <w:pPr>
        <w:numPr>
          <w:ilvl w:val="0"/>
          <w:numId w:val="1004"/>
        </w:numPr>
        <w:pStyle w:val="Compact"/>
      </w:pPr>
      <w:r>
        <w:rPr>
          <w:bCs/>
          <w:b/>
        </w:rPr>
        <w:t xml:space="preserve">Regulatory Uncertainty:</w:t>
      </w:r>
      <w:r>
        <w:t xml:space="preserve"> </w:t>
      </w:r>
      <w:r>
        <w:t xml:space="preserve">Frequent policy changes require our engineers to maintain continuous SEPA training. *Response:* Implemented bi-weekly regulatory update briefings for all Karachi-based Environmental Engineers.</w:t>
      </w:r>
    </w:p>
    <w:p>
      <w:pPr>
        <w:numPr>
          <w:ilvl w:val="0"/>
          <w:numId w:val="1004"/>
        </w:numPr>
        <w:pStyle w:val="Compact"/>
      </w:pPr>
      <w:r>
        <w:rPr>
          <w:bCs/>
          <w:b/>
        </w:rPr>
        <w:t xml:space="preserve">Infrastructure Limitations:</w:t>
      </w:r>
      <w:r>
        <w:t xml:space="preserve"> </w:t>
      </w:r>
      <w:r>
        <w:t xml:space="preserve">Unreliable power in industrial zones impacts monitoring equipment. *Response:* Designed solar-powered air quality sensors for Keamari clients.</w:t>
      </w:r>
    </w:p>
    <w:bookmarkEnd w:id="25"/>
    <w:bookmarkStart w:id="26" w:name="X166fe94a628f59d7762abbc68e66da530ae8aa1"/>
    <w:p>
      <w:pPr>
        <w:pStyle w:val="Heading2"/>
      </w:pPr>
      <w:r>
        <w:t xml:space="preserve">Forward-Looking Recommendations for Pakistan Karachi Market</w:t>
      </w:r>
    </w:p>
    <w:p>
      <w:pPr>
        <w:pStyle w:val="FirstParagraph"/>
      </w:pPr>
      <w:r>
        <w:t xml:space="preserve">To capitalize on emerging opportunities in Pakistan's most populous city, we recommend:</w:t>
      </w:r>
    </w:p>
    <w:p>
      <w:pPr>
        <w:numPr>
          <w:ilvl w:val="0"/>
          <w:numId w:val="1005"/>
        </w:numPr>
        <w:pStyle w:val="Compact"/>
      </w:pPr>
      <w:r>
        <w:rPr>
          <w:bCs/>
          <w:b/>
        </w:rPr>
        <w:t xml:space="preserve">Expand Coastal Engineering Division:</w:t>
      </w:r>
      <w:r>
        <w:t xml:space="preserve"> </w:t>
      </w:r>
      <w:r>
        <w:t xml:space="preserve">Allocate 30% of Q4 R&amp;D budget to develop saltwater-resistant erosion control technologies specific to Karachi's shoreline (Clifton, SITE).</w:t>
      </w:r>
    </w:p>
    <w:p>
      <w:pPr>
        <w:numPr>
          <w:ilvl w:val="0"/>
          <w:numId w:val="1005"/>
        </w:numPr>
        <w:pStyle w:val="Compact"/>
      </w:pPr>
      <w:r>
        <w:rPr>
          <w:bCs/>
          <w:b/>
        </w:rPr>
        <w:t xml:space="preserve">SEPA Partnership Program:</w:t>
      </w:r>
      <w:r>
        <w:t xml:space="preserve"> </w:t>
      </w:r>
      <w:r>
        <w:t xml:space="preserve">Formalize collaboration with Sindh Environmental Protection Agency for certified training of Karachi municipal staff – expected to generate PKR 12M+ in annual contracts.</w:t>
      </w:r>
    </w:p>
    <w:p>
      <w:pPr>
        <w:numPr>
          <w:ilvl w:val="0"/>
          <w:numId w:val="1005"/>
        </w:numPr>
        <w:pStyle w:val="Compact"/>
      </w:pPr>
      <w:r>
        <w:rPr>
          <w:bCs/>
          <w:b/>
        </w:rPr>
        <w:t xml:space="preserve">Corporate Social Responsibility (CSR) Integration:</w:t>
      </w:r>
      <w:r>
        <w:t xml:space="preserve"> </w:t>
      </w:r>
      <w:r>
        <w:t xml:space="preserve">Develop "Green School" environmental education modules for Karachi public schools, positioning our Environmental Engineers as community leaders while generating brand visibility.</w:t>
      </w:r>
    </w:p>
    <w:bookmarkEnd w:id="26"/>
    <w:bookmarkStart w:id="27" w:name="X1401dda434ae8d603ca7926b016dce6672ea647"/>
    <w:p>
      <w:pPr>
        <w:pStyle w:val="Heading2"/>
      </w:pPr>
      <w:r>
        <w:t xml:space="preserve">Conclusion: Environmental Engineering as Karachi's Growth Engine</w:t>
      </w:r>
    </w:p>
    <w:p>
      <w:pPr>
        <w:pStyle w:val="FirstParagraph"/>
      </w:pPr>
      <w:r>
        <w:t xml:space="preserve">Karachi's sustainability challenges represent an unprecedented commercial opportunity for specialized Environmental Engineers. Our Q3 2024 results demonstrate that localized expertise combined with technical excellence delivers superior ROI for clients navigating Pakistan's complex regulatory landscape. As Karachi strives to balance economic expansion with environmental protection – a mission critical to Pakistan's national development goals – our Environmental Engineering team is positioned as the essential partner for responsible growth.</w:t>
      </w:r>
    </w:p>
    <w:p>
      <w:pPr>
        <w:pStyle w:val="BodyText"/>
      </w:pPr>
      <w:r>
        <w:t xml:space="preserve">With urbanization projected to increase Karachi's population by 4.3 million in the next decade, demand for Environmental Engineers will accelerate. We project 50% annual growth in environmental engineering services across Pakistan's key industrial hubs, with Karachi remaining our highest-value market due to its economic scale and regulatory complexity.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Engineering Services in Karachi, Pakistan</dc:title>
  <dc:creator/>
  <dc:language>en</dc:language>
  <cp:keywords/>
  <dcterms:created xsi:type="dcterms:W3CDTF">2026-07-21T06:56:10Z</dcterms:created>
  <dcterms:modified xsi:type="dcterms:W3CDTF">2026-07-21T06:56:10Z</dcterms:modified>
</cp:coreProperties>
</file>

<file path=docProps/custom.xml><?xml version="1.0" encoding="utf-8"?>
<Properties xmlns="http://schemas.openxmlformats.org/officeDocument/2006/custom-properties" xmlns:vt="http://schemas.openxmlformats.org/officeDocument/2006/docPropsVTypes"/>
</file>