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Jeddah,</w:t>
      </w:r>
      <w:r>
        <w:t xml:space="preserve"> </w:t>
      </w:r>
      <w:r>
        <w:t xml:space="preserve">Saudi</w:t>
      </w:r>
      <w:r>
        <w:t xml:space="preserve"> </w:t>
      </w:r>
      <w:r>
        <w:t xml:space="preserve">Arabia</w:t>
      </w:r>
    </w:p>
    <w:bookmarkStart w:id="25" w:name="X854ee47c2b758f993b56217de8ff160f689597e"/>
    <w:p>
      <w:pPr>
        <w:pStyle w:val="Heading1"/>
      </w:pPr>
      <w:r>
        <w:t xml:space="preserve">Sales Report: Environmental Engineering Solutions for Sustainable Development in Jeddah, Saudi Arabia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Saudi Environmental Solutions Group</w:t>
      </w:r>
      <w:r>
        <w:br/>
      </w:r>
      <w:r>
        <w:rPr>
          <w:bCs/>
          <w:b/>
        </w:rPr>
        <w:t xml:space="preserve">Region Covered:</w:t>
      </w:r>
      <w:r>
        <w:t xml:space="preserve"> </w:t>
      </w:r>
      <w:r>
        <w:t xml:space="preserve">Jeddah Metropolitan Area &amp; Western Province, Saudi Arabia</w:t>
      </w:r>
    </w:p>
    <w:bookmarkStart w:id="20" w:name="i.-executive-summary"/>
    <w:p>
      <w:pPr>
        <w:pStyle w:val="Heading2"/>
      </w:pPr>
      <w:r>
        <w:t xml:space="preserve">I. Executive Summary</w:t>
      </w:r>
    </w:p>
    <w:p>
      <w:pPr>
        <w:pStyle w:val="FirstParagraph"/>
      </w:pPr>
      <w:r>
        <w:t xml:space="preserve">This Sales Report details the performance and strategic outlook for Environmental Engineering services within Jeddah, Saudi Arabia—a critical hub for Vision 2030 implementation. The market for professional Environmental Engineer support has grown by 38% YoY, driven by stringent national environmental regulations, massive infrastructure projects along the Red Sea coastline, and Jeddah’s role as a global tourism and logistics gateway. Our firm secured contracts worth SAR 14.7 million in Q3 2023, with Jeddah representing 68% of total regional sales. This report confirms Environmental Engineer services as the fastest-growing revenue stream in our Saudi Arabian portfolio, directly supporting national sustainability goals.</w:t>
      </w:r>
    </w:p>
    <w:bookmarkEnd w:id="20"/>
    <w:bookmarkStart w:id="21" w:name="X5dddc648295de538ea1e179b5632672f599ca5a"/>
    <w:p>
      <w:pPr>
        <w:pStyle w:val="Heading2"/>
      </w:pPr>
      <w:r>
        <w:t xml:space="preserve">II. Market Context: Jeddah’s Environmental Imperative</w:t>
      </w:r>
    </w:p>
    <w:p>
      <w:pPr>
        <w:pStyle w:val="FirstParagraph"/>
      </w:pPr>
      <w:r>
        <w:t xml:space="preserve">Jeddah, Saudi Arabia’s second-largest city and primary port, faces unprecedented environmental challenges due to its rapid urbanization (projected 45% population growth by 2030) and coastal development. The city’s unique geographical position—bordering the Red Sea with high humidity, sandstorms, and sensitive marine ecosystems—demands specialized Environmental Engineer expertise. Key drivers for our Sales Report include:</w:t>
      </w:r>
    </w:p>
    <w:p>
      <w:pPr>
        <w:numPr>
          <w:ilvl w:val="0"/>
          <w:numId w:val="1001"/>
        </w:numPr>
        <w:pStyle w:val="Compact"/>
      </w:pPr>
      <w:r>
        <w:rPr>
          <w:bCs/>
          <w:b/>
        </w:rPr>
        <w:t xml:space="preserve">Regulatory Mandates:</w:t>
      </w:r>
      <w:r>
        <w:t xml:space="preserve"> </w:t>
      </w:r>
      <w:r>
        <w:t xml:space="preserve">New Saudi Standards Organization (SASO) air/water quality regulations and King Abdullah Economic City’s zero-waste policy.</w:t>
      </w:r>
    </w:p>
    <w:p>
      <w:pPr>
        <w:numPr>
          <w:ilvl w:val="0"/>
          <w:numId w:val="1001"/>
        </w:numPr>
        <w:pStyle w:val="Compact"/>
      </w:pPr>
      <w:r>
        <w:rPr>
          <w:bCs/>
          <w:b/>
        </w:rPr>
        <w:t xml:space="preserve">Vision 2030 Projects:</w:t>
      </w:r>
      <w:r>
        <w:t xml:space="preserve"> </w:t>
      </w:r>
      <w:r>
        <w:t xml:space="preserve">Jeddah’s Red Sea Project, Tahlia Street Redevelopment, and King Abdullah Port expansions require full environmental compliance.</w:t>
      </w:r>
    </w:p>
    <w:p>
      <w:pPr>
        <w:numPr>
          <w:ilvl w:val="0"/>
          <w:numId w:val="1001"/>
        </w:numPr>
        <w:pStyle w:val="Compact"/>
      </w:pPr>
      <w:r>
        <w:rPr>
          <w:bCs/>
          <w:b/>
        </w:rPr>
        <w:t xml:space="preserve">Investor Priorities:</w:t>
      </w:r>
      <w:r>
        <w:t xml:space="preserve"> </w:t>
      </w:r>
      <w:r>
        <w:t xml:space="preserve">Global ESG (Environmental, Social, Governance) standards now dictate project funding eligibility for international developers in Jeddah.</w:t>
      </w:r>
    </w:p>
    <w:bookmarkEnd w:id="21"/>
    <w:bookmarkStart w:id="22" w:name="X69fcff9e6c8bdaaf50b2e2cad580439566c6130"/>
    <w:p>
      <w:pPr>
        <w:pStyle w:val="Heading2"/>
      </w:pPr>
      <w:r>
        <w:t xml:space="preserve">III. Sales Performance: Environmental Engineer Service Portfolio</w:t>
      </w:r>
    </w:p>
    <w:p>
      <w:pPr>
        <w:pStyle w:val="FirstParagraph"/>
      </w:pPr>
      <w:r>
        <w:t xml:space="preserve">This report categorizes our sales by specific Environmental Engineer service offerings—each directly tied to Jeddah’s infrastructure demands:</w:t>
      </w:r>
    </w:p>
    <w:p>
      <w:pPr>
        <w:pStyle w:val="BodyText"/>
      </w:pPr>
      <w:r>
        <w:t xml:space="preserve">Service Category</w:t>
      </w:r>
    </w:p>
    <w:p>
      <w:pPr>
        <w:pStyle w:val="BodyText"/>
      </w:pPr>
      <w:r>
        <w:t xml:space="preserve">Q3 2023 Sales (SAR)</w:t>
      </w:r>
    </w:p>
    <w:p>
      <w:pPr>
        <w:pStyle w:val="BodyText"/>
      </w:pPr>
      <w:r>
        <w:t xml:space="preserve">% of Total Jeddah Revenue</w:t>
      </w:r>
    </w:p>
    <w:p>
      <w:pPr>
        <w:pStyle w:val="BodyText"/>
      </w:pPr>
      <w:r>
        <w:t xml:space="preserve">Key Jeddah Projects</w:t>
      </w:r>
    </w:p>
    <w:p>
      <w:pPr>
        <w:pStyle w:val="BodyText"/>
      </w:pPr>
      <w:r>
        <w:rPr>
          <w:bCs/>
          <w:b/>
        </w:rPr>
        <w:t xml:space="preserve">Wastewater &amp; Stormwater Management</w:t>
      </w:r>
    </w:p>
    <w:p>
      <w:pPr>
        <w:pStyle w:val="BodyText"/>
      </w:pPr>
      <w:r>
        <w:t xml:space="preserve">5,200,000</w:t>
      </w:r>
    </w:p>
    <w:p>
      <w:pPr>
        <w:pStyle w:val="BodyText"/>
      </w:pPr>
      <w:r>
        <w:t xml:space="preserve">35%</w:t>
      </w:r>
    </w:p>
    <w:p>
      <w:pPr>
        <w:pStyle w:val="BodyText"/>
      </w:pPr>
      <w:r>
        <w:t xml:space="preserve">King Abdullah Port Expansion; Al-Balad Historic District Restoration</w:t>
      </w:r>
    </w:p>
    <w:p>
      <w:pPr>
        <w:pStyle w:val="BodyText"/>
      </w:pPr>
      <w:r>
        <w:rPr>
          <w:bCs/>
          <w:b/>
        </w:rPr>
        <w:t xml:space="preserve">Industrial Air Quality Monitoring</w:t>
      </w:r>
    </w:p>
    <w:p>
      <w:pPr>
        <w:pStyle w:val="BodyText"/>
      </w:pPr>
      <w:r>
        <w:t xml:space="preserve">3,850,000</w:t>
      </w:r>
    </w:p>
    <w:p>
      <w:pPr>
        <w:pStyle w:val="BodyText"/>
      </w:pPr>
      <w:r>
        <w:t xml:space="preserve">26%</w:t>
      </w:r>
    </w:p>
    <w:p>
      <w:pPr>
        <w:pStyle w:val="BodyText"/>
      </w:pPr>
      <w:r>
        <w:t xml:space="preserve">Jeddah Industrial Zone (JIZ) Compliance; Petrochemical Facilities Upgrade</w:t>
      </w:r>
    </w:p>
    <w:p>
      <w:pPr>
        <w:pStyle w:val="BodyText"/>
      </w:pPr>
      <w:r>
        <w:rPr>
          <w:bCs/>
          <w:b/>
        </w:rPr>
        <w:t xml:space="preserve">Coastal Ecosystem Restoration</w:t>
      </w:r>
    </w:p>
    <w:p>
      <w:pPr>
        <w:pStyle w:val="BodyText"/>
      </w:pPr>
      <w:r>
        <w:t xml:space="preserve">2,900,000</w:t>
      </w:r>
    </w:p>
    <w:p>
      <w:pPr>
        <w:pStyle w:val="BodyText"/>
      </w:pPr>
      <w:r>
        <w:t xml:space="preserve">20%</w:t>
      </w:r>
    </w:p>
    <w:p>
      <w:pPr>
        <w:pStyle w:val="BodyText"/>
      </w:pPr>
      <w:r>
        <w:t xml:space="preserve">Red Sea Project Marine Conservation; Jeddah Corniche Beach Rehabilitation</w:t>
      </w:r>
    </w:p>
    <w:p>
      <w:pPr>
        <w:pStyle w:val="BodyText"/>
      </w:pPr>
      <w:r>
        <w:rPr>
          <w:bCs/>
          <w:b/>
        </w:rPr>
        <w:t xml:space="preserve">Sustainability Audits &amp; Compliance</w:t>
      </w:r>
    </w:p>
    <w:bookmarkEnd w:id="22"/>
    <w:bookmarkStart w:id="23" w:name="Xe3de18f09313ef16608cf62ef124242281ce326"/>
    <w:p>
      <w:pPr>
        <w:pStyle w:val="Heading2"/>
      </w:pPr>
      <w:r>
        <w:t xml:space="preserve">V. Strategic Recommendations for Sales Growth in Jeddah</w:t>
      </w:r>
    </w:p>
    <w:p>
      <w:pPr>
        <w:pStyle w:val="FirstParagraph"/>
      </w:pPr>
      <w:r>
        <w:t xml:space="preserve">Based on our analysis, we recommend these action items to accelerate Environmental Engineer service adoption across Saudi Arabia Jeddah:</w:t>
      </w:r>
    </w:p>
    <w:p>
      <w:pPr>
        <w:numPr>
          <w:ilvl w:val="0"/>
          <w:numId w:val="1002"/>
        </w:numPr>
        <w:pStyle w:val="Compact"/>
      </w:pPr>
      <w:r>
        <w:rPr>
          <w:bCs/>
          <w:b/>
        </w:rPr>
        <w:t xml:space="preserve">Target Vision 2030 Mega-Projects:</w:t>
      </w:r>
      <w:r>
        <w:t xml:space="preserve"> </w:t>
      </w:r>
      <w:r>
        <w:t xml:space="preserve">Dedicate 75% of sales team focus to securing contracts for Red Sea Project, NEOM, and King Abdullah Financial District (KAFD) phases in Jeddah. These projects require Environmental Engineer teams for pre-construction impact assessments.</w:t>
      </w:r>
    </w:p>
    <w:p>
      <w:pPr>
        <w:numPr>
          <w:ilvl w:val="0"/>
          <w:numId w:val="1002"/>
        </w:numPr>
        <w:pStyle w:val="Compact"/>
      </w:pPr>
      <w:r>
        <w:rPr>
          <w:bCs/>
          <w:b/>
        </w:rPr>
        <w:t xml:space="preserve">Local Capacity Building:</w:t>
      </w:r>
      <w:r>
        <w:t xml:space="preserve"> </w:t>
      </w:r>
      <w:r>
        <w:t xml:space="preserve">Partner with Jeddah University’s Environmental Engineering Department to develop a certified training program for Saudi technicians—addressing local talent gaps and increasing client trust in our services.</w:t>
      </w:r>
    </w:p>
    <w:p>
      <w:pPr>
        <w:numPr>
          <w:ilvl w:val="0"/>
          <w:numId w:val="1002"/>
        </w:numPr>
        <w:pStyle w:val="Compact"/>
      </w:pPr>
      <w:r>
        <w:rPr>
          <w:bCs/>
          <w:b/>
        </w:rPr>
        <w:t xml:space="preserve">Leverage Government Incentives:</w:t>
      </w:r>
      <w:r>
        <w:t xml:space="preserve"> </w:t>
      </w:r>
      <w:r>
        <w:t xml:space="preserve">Position our Environmental Engineer services as essential for accessing Saudi Green Initiative grants (e.g., 50% cost reimbursement for approved sustainability plans).</w:t>
      </w:r>
    </w:p>
    <w:p>
      <w:pPr>
        <w:numPr>
          <w:ilvl w:val="0"/>
          <w:numId w:val="1002"/>
        </w:numPr>
        <w:pStyle w:val="Compact"/>
      </w:pPr>
      <w:r>
        <w:rPr>
          <w:bCs/>
          <w:b/>
        </w:rPr>
        <w:t xml:space="preserve">Technology Integration:</w:t>
      </w:r>
      <w:r>
        <w:t xml:space="preserve"> </w:t>
      </w:r>
      <w:r>
        <w:t xml:space="preserve">Implement AI-driven environmental monitoring tools in Jeddah projects to differentiate our service and capture premium pricing (currently underutilized by 82% of local competitors).</w:t>
      </w:r>
    </w:p>
    <w:bookmarkEnd w:id="23"/>
    <w:bookmarkStart w:id="24" w:name="X61a2078013c3dcb7a8893b291dc840cce62a0e1"/>
    <w:p>
      <w:pPr>
        <w:pStyle w:val="Heading2"/>
      </w:pPr>
      <w:r>
        <w:t xml:space="preserve">VI. Conclusion: Environmental Engineer as Strategic Asset</w:t>
      </w:r>
    </w:p>
    <w:p>
      <w:pPr>
        <w:pStyle w:val="FirstParagraph"/>
      </w:pPr>
      <w:r>
        <w:t xml:space="preserve">This Sales Report confirms that the role of the Environmental Engineer has evolved from compliance support to a core growth driver for sustainable development in Saudi Arabia Jeddah. As Jeddah transforms into a model for green urbanism under Vision 2030, demand for certified Environmental Engineer expertise will outpace supply—creating significant revenue opportunities. Our Q3 results demonstrate that sales success hinges on aligning service delivery with Jeddah’s unique environmental challenges: coastal resilience, desertification mitigation, and industrial decarbonization.</w:t>
      </w:r>
    </w:p>
    <w:p>
      <w:pPr>
        <w:pStyle w:val="BodyText"/>
      </w:pPr>
      <w:r>
        <w:t xml:space="preserve">By prioritizing Environmental Engineer-led solutions in the Jeddah market, we position Saudi Environmental Solutions Group as the trusted partner for Saudi Arabia’s most ambitious sustainability milestones. We project 50% revenue growth in this segment by Q2 2024, driven by contract commitments secured through our current Sales Report strategy. The future of development in Jeddah is not merely built on infrastructure—it is engineered to thrive within the environment.</w:t>
      </w:r>
    </w:p>
    <w:p>
      <w:pPr>
        <w:pStyle w:val="BodyText"/>
      </w:pPr>
      <w:r>
        <w:rPr>
          <w:bCs/>
          <w:b/>
        </w:rPr>
        <w:t xml:space="preserve">Prepared By:</w:t>
      </w:r>
      <w:r>
        <w:t xml:space="preserve"> </w:t>
      </w:r>
      <w:r>
        <w:t xml:space="preserve">Ahmed Al-Harbi, Director of Sales &amp; Sustainability, Saudi Environmental Solutions Group</w:t>
      </w:r>
    </w:p>
    <w:p>
      <w:pPr>
        <w:pStyle w:val="BodyText"/>
      </w:pPr>
      <w:r>
        <w:rPr>
          <w:bCs/>
          <w:b/>
        </w:rPr>
        <w:t xml:space="preserve">Approval Sign-off:</w:t>
      </w:r>
      <w:r>
        <w:t xml:space="preserve"> </w:t>
      </w:r>
      <w:r>
        <w:t xml:space="preserve">Dr. Fatima Al-Suhaimi, CEO, Saudi Environmental Solutions Group</w:t>
      </w:r>
    </w:p>
    <w:p>
      <w:r>
        <w:pict>
          <v:rect style="width:0;height:1.5pt" o:hralign="center" o:hrstd="t" o:hr="t"/>
        </w:pict>
      </w:r>
    </w:p>
    <w:p>
      <w:pPr>
        <w:pStyle w:val="FirstParagraph"/>
      </w:pPr>
      <w:r>
        <w:rPr>
          <w:iCs/>
          <w:i/>
        </w:rPr>
        <w:t xml:space="preserve">This document constitutes a formal Sales Report for internal strategic planning. All data reflects Q3 2023 performance in the Jeddah market, Saudi Arabia. Environmental Engineer services are provided per Saudi Council of Engineers (SCE) accreditation standards.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Services Sales Report - Jeddah, Saudi Arabia</dc:title>
  <dc:creator/>
  <dc:language>en</dc:language>
  <cp:keywords/>
  <dcterms:created xsi:type="dcterms:W3CDTF">2026-07-23T08:50:40Z</dcterms:created>
  <dcterms:modified xsi:type="dcterms:W3CDTF">2026-07-23T08:50:40Z</dcterms:modified>
</cp:coreProperties>
</file>

<file path=docProps/custom.xml><?xml version="1.0" encoding="utf-8"?>
<Properties xmlns="http://schemas.openxmlformats.org/officeDocument/2006/custom-properties" xmlns:vt="http://schemas.openxmlformats.org/officeDocument/2006/docPropsVTypes"/>
</file>