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Saudi</w:t>
      </w:r>
      <w:r>
        <w:t xml:space="preserve"> </w:t>
      </w:r>
      <w:r>
        <w:t xml:space="preserve">Arabia</w:t>
      </w:r>
      <w:r>
        <w:t xml:space="preserve"> </w:t>
      </w:r>
      <w:r>
        <w:t xml:space="preserve">Riyadh</w:t>
      </w:r>
      <w:r>
        <w:t xml:space="preserve"> </w:t>
      </w:r>
      <w:r>
        <w:t xml:space="preserve">Market</w:t>
      </w:r>
    </w:p>
    <w:bookmarkStart w:id="27" w:name="X7308c3dc0892d2bbc4f31fca5eb46b925114e51"/>
    <w:p>
      <w:pPr>
        <w:pStyle w:val="Heading1"/>
      </w:pPr>
      <w:r>
        <w:t xml:space="preserve">Sales Report: Environmental Engineering Services Dominating the Saudi Arabia Riyadh Market</w:t>
      </w:r>
    </w:p>
    <w:bookmarkStart w:id="20" w:name="executive-summary"/>
    <w:p>
      <w:pPr>
        <w:pStyle w:val="Heading2"/>
      </w:pPr>
      <w:r>
        <w:t xml:space="preserve">Executive Summary</w:t>
      </w:r>
    </w:p>
    <w:p>
      <w:pPr>
        <w:pStyle w:val="FirstParagraph"/>
      </w:pPr>
      <w:r>
        <w:t xml:space="preserve">This comprehensive Sales Report details the exceptional performance and strategic growth of our Environmental Engineering division within the Kingdom of Saudi Arabia, with a specific focus on the dynamic market landscape of Riyadh. As Saudi Vision 2030 accelerates sustainable development across critical infrastructure, energy, and urban planning sectors, demand for specialized Environmental Engineer expertise has surged exponentially. This report demonstrates a 35% year-over-year revenue increase in Riyadh alone, driven by our team of certified Environmental Engineers delivering compliant, innovative solutions tailored to the unique challenges of Saudi Arabia's capital city.</w:t>
      </w:r>
    </w:p>
    <w:bookmarkEnd w:id="20"/>
    <w:bookmarkStart w:id="21" w:name="market-analysis-why-riyadh-why-now"/>
    <w:p>
      <w:pPr>
        <w:pStyle w:val="Heading2"/>
      </w:pPr>
      <w:r>
        <w:t xml:space="preserve">Market Analysis: Why Riyadh? Why Now?</w:t>
      </w:r>
    </w:p>
    <w:p>
      <w:pPr>
        <w:pStyle w:val="FirstParagraph"/>
      </w:pPr>
      <w:r>
        <w:t xml:space="preserve">Riyadh stands at the epicenter of Saudi Arabia's environmental transformation. As the nation's political, economic, and administrative hub – home to over 8 million residents and hosting major projects like NEOM Phase 1 (though not in Riyadh itself, its influence is profound) and King Abdullah Financial District (KAFD) – the city faces unprecedented pressure to balance growth with sustainability. The Saudi General Directorate of Environmental Protection (GDEP) has intensified regulations on air quality, wastewater treatment, solid waste management, and carbon footprint reduction. This regulatory shift creates a massive opportunity for qualified Environmental Engineer professionals who understand local environmental conditions, Saudi standards (such as the Saudi Building Code for sustainable design), and cultural business practices. Our Sales Report confirms that 87% of major construction and development firms in Riyadh now mandate Environmental Engineer involvement in project planning from day one.</w:t>
      </w:r>
    </w:p>
    <w:bookmarkEnd w:id="21"/>
    <w:bookmarkStart w:id="22" w:name="Xff053fe3b51fb84bdc155105b3895d637e5aac2"/>
    <w:p>
      <w:pPr>
        <w:pStyle w:val="Heading2"/>
      </w:pPr>
      <w:r>
        <w:t xml:space="preserve">Our Sales Performance: Environmental Engineer Excellence Drives Results</w:t>
      </w:r>
    </w:p>
    <w:p>
      <w:pPr>
        <w:pStyle w:val="FirstParagraph"/>
      </w:pPr>
      <w:r>
        <w:t xml:space="preserve">The sales pipeline for our Environmental Engineering services in Riyadh is robust. In the last fiscal year, we secured 12 major contracts valued at over $4.2 million USD, a significant increase from $3.1 million the previous year. Key drivers of this success include:</w:t>
      </w:r>
    </w:p>
    <w:p>
      <w:pPr>
        <w:numPr>
          <w:ilvl w:val="0"/>
          <w:numId w:val="1001"/>
        </w:numPr>
        <w:pStyle w:val="Compact"/>
      </w:pPr>
      <w:r>
        <w:rPr>
          <w:bCs/>
          <w:b/>
        </w:rPr>
        <w:t xml:space="preserve">Compliance Assurance:</w:t>
      </w:r>
      <w:r>
        <w:t xml:space="preserve"> </w:t>
      </w:r>
      <w:r>
        <w:t xml:space="preserve">Our Environmental Engineers proactively navigate complex Saudi environmental laws (e.g., Environment Law No. 7, 2019), ensuring client projects avoid costly delays and fines associated with non-compliance.</w:t>
      </w:r>
    </w:p>
    <w:p>
      <w:pPr>
        <w:numPr>
          <w:ilvl w:val="0"/>
          <w:numId w:val="1001"/>
        </w:numPr>
        <w:pStyle w:val="Compact"/>
      </w:pPr>
      <w:r>
        <w:rPr>
          <w:bCs/>
          <w:b/>
        </w:rPr>
        <w:t xml:space="preserve">Project-Specific Solutions:</w:t>
      </w:r>
      <w:r>
        <w:t xml:space="preserve"> </w:t>
      </w:r>
      <w:r>
        <w:t xml:space="preserve">From developing sustainable water reuse systems for the massive Riyadh Metro expansion to designing dust control protocols for the city's relentless sandstorms, our Environmental Engineers deliver site-specific engineering solutions.</w:t>
      </w:r>
    </w:p>
    <w:p>
      <w:pPr>
        <w:numPr>
          <w:ilvl w:val="0"/>
          <w:numId w:val="1001"/>
        </w:numPr>
        <w:pStyle w:val="Compact"/>
      </w:pPr>
      <w:r>
        <w:rPr>
          <w:bCs/>
          <w:b/>
        </w:rPr>
        <w:t xml:space="preserve">Vision 2030 Alignment:</w:t>
      </w:r>
      <w:r>
        <w:t xml:space="preserve"> </w:t>
      </w:r>
      <w:r>
        <w:t xml:space="preserve">Clients actively seek partners whose Environmental Engineers can integrate green building certifications (like LEED and Saudi Green Building Code) into projects, directly supporting national sustainability goals.</w:t>
      </w:r>
    </w:p>
    <w:bookmarkEnd w:id="22"/>
    <w:bookmarkStart w:id="23" w:name="Xb716217d3db52e15784758d188bef1378544579"/>
    <w:p>
      <w:pPr>
        <w:pStyle w:val="Heading2"/>
      </w:pPr>
      <w:r>
        <w:t xml:space="preserve">Key Service Offerings Resonating in Riyadh</w:t>
      </w:r>
    </w:p>
    <w:p>
      <w:pPr>
        <w:pStyle w:val="FirstParagraph"/>
      </w:pPr>
      <w:r>
        <w:t xml:space="preserve">Our service portfolio, delivered by certified Environmental Engineers across Riyadh, is meticulously crafted for the local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Riyadh Market Demand (2023)</w:t>
            </w:r>
          </w:p>
        </w:tc>
        <w:tc>
          <w:tcPr/>
          <w:p>
            <w:pPr>
              <w:pStyle w:val="Compact"/>
              <w:jc w:val="left"/>
            </w:pPr>
            <w:r>
              <w:t xml:space="preserve">Sales Growth YoY</w:t>
            </w:r>
          </w:p>
        </w:tc>
      </w:tr>
      <w:tr>
        <w:tc>
          <w:tcPr/>
          <w:p>
            <w:pPr>
              <w:pStyle w:val="Compact"/>
              <w:jc w:val="left"/>
            </w:pPr>
            <w:r>
              <w:t xml:space="preserve">Wastewater Treatment Plant Design &amp; Compliance</w:t>
            </w:r>
          </w:p>
        </w:tc>
        <w:tc>
          <w:tcPr/>
          <w:p>
            <w:pPr>
              <w:pStyle w:val="Compact"/>
              <w:jc w:val="left"/>
            </w:pPr>
            <w:r>
              <w:t xml:space="preserve">High (Driven by new residential zones)</w:t>
            </w:r>
          </w:p>
        </w:tc>
        <w:tc>
          <w:tcPr/>
          <w:p>
            <w:pPr>
              <w:pStyle w:val="Compact"/>
              <w:jc w:val="left"/>
            </w:pPr>
            <w:r>
              <w:t xml:space="preserve">45%</w:t>
            </w:r>
          </w:p>
        </w:tc>
      </w:tr>
      <w:tr>
        <w:tc>
          <w:tcPr/>
          <w:p>
            <w:pPr>
              <w:pStyle w:val="Compact"/>
              <w:jc w:val="left"/>
            </w:pPr>
            <w:r>
              <w:t xml:space="preserve">Air Quality Management for Industrial Zones</w:t>
            </w:r>
          </w:p>
        </w:tc>
        <w:tc>
          <w:tcPr/>
          <w:p>
            <w:pPr>
              <w:pStyle w:val="Compact"/>
              <w:jc w:val="left"/>
            </w:pPr>
            <w:r>
              <w:t xml:space="preserve">Moderate-High (Post-GDEP enforcement)</w:t>
            </w:r>
          </w:p>
        </w:tc>
        <w:tc>
          <w:tcPr/>
          <w:p>
            <w:pPr>
              <w:pStyle w:val="Compact"/>
              <w:jc w:val="left"/>
            </w:pPr>
            <w:r>
              <w:t xml:space="preserve">32%</w:t>
            </w:r>
          </w:p>
        </w:tc>
      </w:tr>
      <w:tr>
        <w:tc>
          <w:tcPr/>
          <w:p>
            <w:pPr>
              <w:pStyle w:val="Compact"/>
              <w:jc w:val="left"/>
            </w:pPr>
            <w:r>
              <w:t xml:space="preserve">Solid Waste Management &amp; Recycling Strategy</w:t>
            </w:r>
          </w:p>
        </w:tc>
        <w:tc>
          <w:tcPr/>
          <w:p>
            <w:pPr>
              <w:pStyle w:val="Compact"/>
              <w:jc w:val="left"/>
            </w:pPr>
            <w:r>
              <w:t xml:space="preserve">Very High (New landfill regulations)</w:t>
            </w:r>
          </w:p>
        </w:tc>
        <w:tc>
          <w:tcPr/>
          <w:p>
            <w:pPr>
              <w:pStyle w:val="Compact"/>
              <w:jc w:val="left"/>
            </w:pPr>
            <w:r>
              <w:t xml:space="preserve">50%</w:t>
            </w:r>
          </w:p>
        </w:tc>
      </w:tr>
      <w:tr>
        <w:tc>
          <w:tcPr/>
          <w:p>
            <w:pPr>
              <w:pStyle w:val="Compact"/>
              <w:jc w:val="left"/>
            </w:pPr>
            <w:r>
              <w:t xml:space="preserve">Ecosystem Restoration (e.g., Al-Qassim region proximity)</w:t>
            </w:r>
          </w:p>
        </w:tc>
        <w:tc>
          <w:tcPr/>
          <w:p>
            <w:pPr>
              <w:pStyle w:val="Compact"/>
              <w:jc w:val="left"/>
            </w:pPr>
            <w:r>
              <w:t xml:space="preserve">Emerging</w:t>
            </w:r>
          </w:p>
        </w:tc>
        <w:tc>
          <w:tcPr/>
          <w:p>
            <w:pPr>
              <w:pStyle w:val="Compact"/>
              <w:jc w:val="left"/>
            </w:pPr>
            <w:r>
              <w:t xml:space="preserve">N/A (New initiative, strong pipeline)</w:t>
            </w:r>
          </w:p>
        </w:tc>
      </w:tr>
    </w:tbl>
    <w:bookmarkEnd w:id="23"/>
    <w:bookmarkStart w:id="24" w:name="X56ef87cf0d654f34e7071b3c04ae85f2d242217"/>
    <w:p>
      <w:pPr>
        <w:pStyle w:val="Heading2"/>
      </w:pPr>
      <w:r>
        <w:t xml:space="preserve">Client Success: Environmental Engineer Impact in Riyadh</w:t>
      </w:r>
    </w:p>
    <w:p>
      <w:pPr>
        <w:pStyle w:val="FirstParagraph"/>
      </w:pPr>
      <w:r>
        <w:t xml:space="preserve">A prime example of our Environmental Engineer value proposition is the recent $1.8M contract with a leading Saudi construction firm for the King Khalid International Airport (KKIA) expansion. Our team of Senior Environmental Engineers conducted a comprehensive baseline environmental study, identified critical air quality and noise mitigation points specific to Riyadh's airport operations, designed an innovative dust suppression system utilizing local water sources compliant with Saudi regulations, and secured all necessary permits within 3 months – significantly faster than industry average. The client reported the Environmental Engineer's proactive approach saved them $250k in potential delay costs alone. This project is now a cornerstone of our Riyadh case studies.</w:t>
      </w:r>
    </w:p>
    <w:bookmarkEnd w:id="24"/>
    <w:bookmarkStart w:id="25" w:name="Xa72d264de25d1cdf3c30ee533baa7f4b538e5e7"/>
    <w:p>
      <w:pPr>
        <w:pStyle w:val="Heading2"/>
      </w:pPr>
      <w:r>
        <w:t xml:space="preserve">Challenges &amp; Strategic Opportunities in Saudi Arabia Riyadh</w:t>
      </w:r>
    </w:p>
    <w:p>
      <w:pPr>
        <w:pStyle w:val="FirstParagraph"/>
      </w:pPr>
      <w:r>
        <w:t xml:space="preserve">While the market is booming, challenges persist. The primary hurdle remains a shortage of deeply experienced Environmental Engineers familiar with *both* international standards *and* the nuanced requirements of Saudi Arabia's environmental governance. Our Sales Report highlights this as our top strategic priority: recruiting and retaining certified Saudi National Environmental Engineers through competitive local packages and continuous training on evolving GDEP directives. Another opportunity lies in expanding services beyond traditional infrastructure – particularly into renewable energy project siting (e.g., solar farms on the outskirts of Riyadh) where Environmental Engineers are essential for ecological impact assessments mandated by the Ministry of Energy.</w:t>
      </w:r>
    </w:p>
    <w:bookmarkEnd w:id="25"/>
    <w:bookmarkStart w:id="26" w:name="X3e3119f99753c70d9b151cddc9694352a3e0a11"/>
    <w:p>
      <w:pPr>
        <w:pStyle w:val="Heading2"/>
      </w:pPr>
      <w:r>
        <w:t xml:space="preserve">Conclusion: The Indispensable Role of the Environmental Engineer in Saudi Arabia Riyadh</w:t>
      </w:r>
    </w:p>
    <w:p>
      <w:pPr>
        <w:pStyle w:val="FirstParagraph"/>
      </w:pPr>
      <w:r>
        <w:t xml:space="preserve">The data is unequivocal: The demand for skilled and certified Environmental Engineer professionals within the context of Saudi Arabia Riyadh's accelerated development is not just growing – it is becoming fundamental to project success and business viability. Our Sales Report underscores that every major contract secured this year in the capital directly involved Environmental Engineers as critical decision-makers from initial feasibility studies through final compliance certification. The integration of environmental stewardship, driven by expert Environmental Engineers, is no longer optional; it's a core component of Saudi Arabia's economic future, particularly in Riyadh. We are positioned to capitalize on this $500M+ Riyadh-specific environmental engineering services market through continued investment in our local talent pool and deepening partnerships with key stakeholders under the Vision 2030 framework. The future of sustainable growth in Saudi Arabia Riyadh is engineered by Environmental Engineers.</w:t>
      </w:r>
    </w:p>
    <w:p>
      <w:pPr>
        <w:pStyle w:val="BodyText"/>
      </w:pPr>
      <w:r>
        <w:rPr>
          <w:iCs/>
          <w:i/>
        </w:rPr>
        <w:t xml:space="preserve">Sales Report Generated: October 26, 2023 | Prepared For: Executive Leadership, Saudi Arabia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Saudi Arabia Riyadh Market</dc:title>
  <dc:creator/>
  <dc:language>en</dc:language>
  <cp:keywords/>
  <dcterms:created xsi:type="dcterms:W3CDTF">2026-07-20T23:38:31Z</dcterms:created>
  <dcterms:modified xsi:type="dcterms:W3CDTF">2026-07-20T23:38:31Z</dcterms:modified>
</cp:coreProperties>
</file>

<file path=docProps/custom.xml><?xml version="1.0" encoding="utf-8"?>
<Properties xmlns="http://schemas.openxmlformats.org/officeDocument/2006/custom-properties" xmlns:vt="http://schemas.openxmlformats.org/officeDocument/2006/docPropsVTypes"/>
</file>