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p>
    <w:bookmarkStart w:id="27" w:name="X18d18d63ec286a6fa4ba7423dc23c91409efc8a"/>
    <w:p>
      <w:pPr>
        <w:pStyle w:val="Heading1"/>
      </w:pPr>
      <w:r>
        <w:t xml:space="preserve">Comprehensive Sales Report: Environmental Engineer Services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Market Development Division</w:t>
      </w:r>
    </w:p>
    <w:bookmarkStart w:id="20" w:name="i.-executive-summary"/>
    <w:p>
      <w:pPr>
        <w:pStyle w:val="Heading2"/>
      </w:pPr>
      <w:r>
        <w:t xml:space="preserve">I. Executive Summary</w:t>
      </w:r>
    </w:p>
    <w:p>
      <w:pPr>
        <w:pStyle w:val="FirstParagraph"/>
      </w:pPr>
      <w:r>
        <w:t xml:space="preserve">This Sales Report details the strategic opportunity for Environmental Engineer services in Dakar, Senegal – a rapidly urbanizing coastal metropolis facing critical environmental challenges. With Dakar's population exceeding 4 million and projected growth to 6 million by 2035, the demand for specialized Environmental Engineer expertise has become an urgent market necessity. This report confirms that positioning our Environmental Engineer services as indispensable solutions for Senegal's sustainable development will yield immediate sales traction and long-term revenue streams. Our strategic focus on Dakar establishes a pivotal foothold in West Africa's most dynamic environmental services market.</w:t>
      </w:r>
    </w:p>
    <w:bookmarkEnd w:id="20"/>
    <w:bookmarkStart w:id="21" w:name="Xdacdf2ee8a13432b2de413fd4aa6a8840d339bd"/>
    <w:p>
      <w:pPr>
        <w:pStyle w:val="Heading2"/>
      </w:pPr>
      <w:r>
        <w:t xml:space="preserve">II. Market Context: Environmental Imperatives in Dakar</w:t>
      </w:r>
    </w:p>
    <w:p>
      <w:pPr>
        <w:pStyle w:val="FirstParagraph"/>
      </w:pPr>
      <w:r>
        <w:t xml:space="preserve">Dakar, the economic capital of Senegal, confronts acute environmental pressures including coastal erosion threatening 40% of its urban infrastructure, inadequate waste management systems processing only 65% of municipal solid waste, and rising water contamination levels affecting 2.1 million residents. The Senegal Dakar government's National Environmental Action Plan (2023-2030) prioritizes these issues with a $475 million investment framework – creating unprecedented demand for certified Environmental Engineer professionals. This Sales Report identifies our firm as the leading solution provider capable of executing complex projects aligned with Dakar's regulatory requirements, including the new Senegal Environmental Code (Law No. 2021-19).</w:t>
      </w:r>
    </w:p>
    <w:bookmarkEnd w:id="21"/>
    <w:bookmarkStart w:id="22" w:name="X760d7dd47e3b11b7cae6c006f2b36a69f5701aa"/>
    <w:p>
      <w:pPr>
        <w:pStyle w:val="Heading2"/>
      </w:pPr>
      <w:r>
        <w:t xml:space="preserve">III. Target Client Segmentation &amp; Sales Strategy</w:t>
      </w:r>
    </w:p>
    <w:p>
      <w:pPr>
        <w:pStyle w:val="FirstParagraph"/>
      </w:pPr>
      <w:r>
        <w:t xml:space="preserve">This Sales Report outlines three high-potential client segments where our Environmental Engineer services generate immediate revenue opportunities:</w:t>
      </w:r>
    </w:p>
    <w:p>
      <w:pPr>
        <w:numPr>
          <w:ilvl w:val="0"/>
          <w:numId w:val="1001"/>
        </w:numPr>
        <w:pStyle w:val="Compact"/>
      </w:pPr>
      <w:r>
        <w:rPr>
          <w:bCs/>
          <w:b/>
        </w:rPr>
        <w:t xml:space="preserve">Government Entities (58% of target market):</w:t>
      </w:r>
      <w:r>
        <w:t xml:space="preserve"> </w:t>
      </w:r>
      <w:r>
        <w:t xml:space="preserve">Dakar's Urban Development Agency (ADURD) and National Water Authority (ONEA) require Environmental Engineer support for coastal protection infrastructure, wastewater treatment plants, and pollution monitoring systems. Our recent proposal to ADURD for the Ngor Coastal Resilience Project secured a $185,000 pilot contract – demonstrating our market readiness.</w:t>
      </w:r>
    </w:p>
    <w:p>
      <w:pPr>
        <w:numPr>
          <w:ilvl w:val="0"/>
          <w:numId w:val="1001"/>
        </w:numPr>
        <w:pStyle w:val="Compact"/>
      </w:pPr>
      <w:r>
        <w:rPr>
          <w:bCs/>
          <w:b/>
        </w:rPr>
        <w:t xml:space="preserve">Industrial Developers (32%):</w:t>
      </w:r>
      <w:r>
        <w:t xml:space="preserve"> </w:t>
      </w:r>
      <w:r>
        <w:t xml:space="preserve">Major manufacturing complexes like the new Dakar Industrial Zone (DIZ) mandate Environmental Engineer compliance for construction permits. Our sales pipeline includes three pending contracts with multinational firms requiring EIA (Environmental Impact Assessment) services, representing $320,000 in potential revenue.</w:t>
      </w:r>
    </w:p>
    <w:p>
      <w:pPr>
        <w:numPr>
          <w:ilvl w:val="0"/>
          <w:numId w:val="1001"/>
        </w:numPr>
        <w:pStyle w:val="Compact"/>
      </w:pPr>
      <w:r>
        <w:rPr>
          <w:bCs/>
          <w:b/>
        </w:rPr>
        <w:t xml:space="preserve">NGOs &amp; International Partners (10%):</w:t>
      </w:r>
      <w:r>
        <w:t xml:space="preserve"> </w:t>
      </w:r>
      <w:r>
        <w:t xml:space="preserve">UNDP and GIZ projects in Dakar's informal settlements demand Environmental Engineer expertise for sustainable sanitation initiatives. Our partnership with Action Against Hunger on the "Clean Water Dakar" initiative has already generated $75,000 in contract value.</w:t>
      </w:r>
    </w:p>
    <w:bookmarkEnd w:id="22"/>
    <w:bookmarkStart w:id="23" w:name="X11b49bcaf0f7a762dcbf7c37c03a785cccfd425"/>
    <w:p>
      <w:pPr>
        <w:pStyle w:val="Heading2"/>
      </w:pPr>
      <w:r>
        <w:t xml:space="preserve">IV. Competitive Differentiation: Why Our Environmental Engineer Services Win</w:t>
      </w:r>
    </w:p>
    <w:p>
      <w:pPr>
        <w:pStyle w:val="FirstParagraph"/>
      </w:pPr>
      <w:r>
        <w:t xml:space="preserve">While competing firms offer generic environmental consulting, our Dakar-based Environmental Engineer team possesses unique advantages:</w:t>
      </w:r>
    </w:p>
    <w:p>
      <w:pPr>
        <w:numPr>
          <w:ilvl w:val="0"/>
          <w:numId w:val="1002"/>
        </w:numPr>
        <w:pStyle w:val="Compact"/>
      </w:pPr>
      <w:r>
        <w:rPr>
          <w:bCs/>
          <w:b/>
        </w:rPr>
        <w:t xml:space="preserve">Local Regulatory Mastery:</w:t>
      </w:r>
      <w:r>
        <w:t xml:space="preserve"> </w:t>
      </w:r>
      <w:r>
        <w:t xml:space="preserve">All our Environmental Engineers hold Senegal-specific certifications (including the Ministry of Environment's "Dakar Green Professional" credential) – a critical advantage over international firms lacking local compliance knowledge.</w:t>
      </w:r>
    </w:p>
    <w:p>
      <w:pPr>
        <w:numPr>
          <w:ilvl w:val="0"/>
          <w:numId w:val="1002"/>
        </w:numPr>
        <w:pStyle w:val="Compact"/>
      </w:pPr>
      <w:r>
        <w:rPr>
          <w:bCs/>
          <w:b/>
        </w:rPr>
        <w:t xml:space="preserve">Cultural Integration:</w:t>
      </w:r>
      <w:r>
        <w:t xml:space="preserve"> </w:t>
      </w:r>
      <w:r>
        <w:t xml:space="preserve">Our team comprises Senegalese Environmental Engineers fluent in Wolof and French, enabling effective community engagement in Dakar's informal settlements where 45% of residents operate outside formal environmental regulations.</w:t>
      </w:r>
    </w:p>
    <w:p>
      <w:pPr>
        <w:numPr>
          <w:ilvl w:val="0"/>
          <w:numId w:val="1002"/>
        </w:numPr>
        <w:pStyle w:val="Compact"/>
      </w:pPr>
      <w:r>
        <w:rPr>
          <w:bCs/>
          <w:b/>
        </w:rPr>
        <w:t xml:space="preserve">Technology Advantage:</w:t>
      </w:r>
      <w:r>
        <w:t xml:space="preserve"> </w:t>
      </w:r>
      <w:r>
        <w:t xml:space="preserve">Proprietary GIS mapping tools customized for Dakar's coastal topography provide 30% faster project delivery versus industry standards, directly addressing the city's urgent erosion challenges.</w:t>
      </w:r>
    </w:p>
    <w:bookmarkEnd w:id="23"/>
    <w:bookmarkStart w:id="24" w:name="v.-sales-performance-data-q3-2023"/>
    <w:p>
      <w:pPr>
        <w:pStyle w:val="Heading2"/>
      </w:pPr>
      <w:r>
        <w:t xml:space="preserve">V. Sales Performance Data (Q3 2023)</w:t>
      </w:r>
    </w:p>
    <w:p>
      <w:pPr>
        <w:pStyle w:val="FirstParagraph"/>
      </w:pPr>
      <w:r>
        <w:t xml:space="preserve">This Sales Report validates our market position through concrete metrics:</w:t>
      </w:r>
    </w:p>
    <w:p>
      <w:pPr>
        <w:pStyle w:val="BodyText"/>
      </w:pPr>
      <w:r>
        <w:t xml:space="preserve">Client Segment</w:t>
      </w:r>
    </w:p>
    <w:p>
      <w:pPr>
        <w:pStyle w:val="BodyText"/>
      </w:pPr>
      <w:r>
        <w:t xml:space="preserve">Contract Value ($)</w:t>
      </w:r>
    </w:p>
    <w:p>
      <w:pPr>
        <w:pStyle w:val="BodyText"/>
      </w:pPr>
      <w:r>
        <w:t xml:space="preserve">Closed Deals</w:t>
      </w:r>
    </w:p>
    <w:p>
      <w:pPr>
        <w:pStyle w:val="BodyText"/>
      </w:pPr>
      <w:r>
        <w:t xml:space="preserve">Growth vs Previous Quarter</w:t>
      </w:r>
    </w:p>
    <w:p>
      <w:pPr>
        <w:pStyle w:val="BodyText"/>
      </w:pPr>
      <w:r>
        <w:t xml:space="preserve">Dakar Government Agencies</w:t>
      </w:r>
    </w:p>
    <w:p>
      <w:pPr>
        <w:pStyle w:val="BodyText"/>
      </w:pPr>
      <w:r>
        <w:t xml:space="preserve">218,500</w:t>
      </w:r>
    </w:p>
    <w:p>
      <w:pPr>
        <w:pStyle w:val="BodyText"/>
      </w:pPr>
      <w:r>
        <w:t xml:space="preserve">3</w:t>
      </w:r>
    </w:p>
    <w:p>
      <w:pPr>
        <w:pStyle w:val="BodyText"/>
      </w:pPr>
      <w:r>
        <w:t xml:space="preserve">+42%</w:t>
      </w:r>
    </w:p>
    <w:p>
      <w:pPr>
        <w:pStyle w:val="BodyText"/>
      </w:pPr>
      <w:r>
        <w:t xml:space="preserve">Industrial Developers</w:t>
      </w:r>
    </w:p>
    <w:p>
      <w:pPr>
        <w:pStyle w:val="BodyText"/>
      </w:pPr>
      <w:r>
        <w:t xml:space="preserve">315,700</w:t>
      </w:r>
    </w:p>
    <w:p>
      <w:pPr>
        <w:pStyle w:val="BodyText"/>
      </w:pPr>
      <w:r>
        <w:t xml:space="preserve">+68% (Dakar-specific growth)</w:t>
      </w:r>
    </w:p>
    <w:p>
      <w:pPr>
        <w:pStyle w:val="BodyText"/>
      </w:pPr>
      <w:r>
        <w:t xml:space="preserve">These figures confirm that our Environmental Engineer service offering is resonating powerfully within the Senegal Dakar market. The 68% quarterly growth among industrial developers directly correlates with Dakar's new construction boom in the DIZ area, where environmental compliance is now mandatory for all Phase 2 developments.</w:t>
      </w:r>
    </w:p>
    <w:bookmarkEnd w:id="24"/>
    <w:bookmarkStart w:id="25" w:name="X4ed97cddf74e9edb70f5128aaa57716fd75e5f7"/>
    <w:p>
      <w:pPr>
        <w:pStyle w:val="Heading2"/>
      </w:pPr>
      <w:r>
        <w:t xml:space="preserve">VI. Strategic Expansion Plan for Senegal Dakar</w:t>
      </w:r>
    </w:p>
    <w:p>
      <w:pPr>
        <w:pStyle w:val="FirstParagraph"/>
      </w:pPr>
      <w:r>
        <w:t xml:space="preserve">This Sales Report concludes with an actionable roadmap to capitalize on our market momentum:</w:t>
      </w:r>
    </w:p>
    <w:p>
      <w:pPr>
        <w:numPr>
          <w:ilvl w:val="0"/>
          <w:numId w:val="1003"/>
        </w:numPr>
        <w:pStyle w:val="Compact"/>
      </w:pPr>
      <w:r>
        <w:rPr>
          <w:bCs/>
          <w:b/>
        </w:rPr>
        <w:t xml:space="preserve">Establish Dakar Environmental Engineer Hub (Q1 2024):</w:t>
      </w:r>
      <w:r>
        <w:t xml:space="preserve"> </w:t>
      </w:r>
      <w:r>
        <w:t xml:space="preserve">Open dedicated office in Plateau, Dakar, creating immediate local presence. Target: 50% reduction in response time for Senegal Dakar clients.</w:t>
      </w:r>
    </w:p>
    <w:p>
      <w:pPr>
        <w:numPr>
          <w:ilvl w:val="0"/>
          <w:numId w:val="1003"/>
        </w:numPr>
        <w:pStyle w:val="Compact"/>
      </w:pPr>
      <w:r>
        <w:rPr>
          <w:bCs/>
          <w:b/>
        </w:rPr>
        <w:t xml:space="preserve">Government Partnership Program:</w:t>
      </w:r>
      <w:r>
        <w:t xml:space="preserve"> </w:t>
      </w:r>
      <w:r>
        <w:t xml:space="preserve">Formalize agreements with ADURD and ONEA for all infrastructure projects requiring Environmental Engineer oversight. Projected value: $1.2M annually by 2025.</w:t>
      </w:r>
    </w:p>
    <w:p>
      <w:pPr>
        <w:numPr>
          <w:ilvl w:val="0"/>
          <w:numId w:val="1003"/>
        </w:numPr>
        <w:pStyle w:val="Compact"/>
      </w:pPr>
      <w:r>
        <w:rPr>
          <w:bCs/>
          <w:b/>
        </w:rPr>
        <w:t xml:space="preserve">Dakar Youth Training Initiative:</w:t>
      </w:r>
      <w:r>
        <w:t xml:space="preserve"> </w:t>
      </w:r>
      <w:r>
        <w:t xml:space="preserve">Partner with Cheikh Anta Diop University to certify Senegalese graduates as Environmental Engineers, addressing talent shortages while building local goodwill.</w:t>
      </w:r>
    </w:p>
    <w:p>
      <w:pPr>
        <w:numPr>
          <w:ilvl w:val="0"/>
          <w:numId w:val="1003"/>
        </w:numPr>
        <w:pStyle w:val="Compact"/>
      </w:pPr>
      <w:r>
        <w:rPr>
          <w:bCs/>
          <w:b/>
        </w:rPr>
        <w:t xml:space="preserve">Coastal Resilience Portfolio:</w:t>
      </w:r>
      <w:r>
        <w:t xml:space="preserve"> </w:t>
      </w:r>
      <w:r>
        <w:t xml:space="preserve">Bundle Environmental Engineer services with coastal protection engineering for Dakar's vulnerable neighborhoods (Saly, Ngor), targeting government funding under the World Bank's "Dakar Climate Adaptation Project."</w:t>
      </w:r>
    </w:p>
    <w:bookmarkEnd w:id="25"/>
    <w:bookmarkStart w:id="26" w:name="X00ab679439f6fb0a8997442e495d50c7c9348fc"/>
    <w:p>
      <w:pPr>
        <w:pStyle w:val="Heading2"/>
      </w:pPr>
      <w:r>
        <w:t xml:space="preserve">VII. Conclusion: The Unmatched Value of Environmental Engineer Expertise in Dakar</w:t>
      </w:r>
    </w:p>
    <w:p>
      <w:pPr>
        <w:pStyle w:val="FirstParagraph"/>
      </w:pPr>
      <w:r>
        <w:t xml:space="preserve">This Sales Report unequivocally demonstrates that Environmental Engineer services are not merely desirable but essential for Dakar, Senegal's sustainable future. With the city's environmental challenges intensifying at an unprecedented rate, our firm stands uniquely positioned to deliver compliance, innovation, and community impact. Every successful project we complete in Senegal Dakar – whether rehabilitating the Guédiawaye wetlands or implementing smart waste management in Fann District – strengthens our market leadership while advancing Senegal's environmental goals.</w:t>
      </w:r>
    </w:p>
    <w:p>
      <w:pPr>
        <w:pStyle w:val="BodyText"/>
      </w:pPr>
      <w:r>
        <w:t xml:space="preserve">As the Dakar government prioritizes climate resilience through its "Dakar 2050" vision, our Environmental Engineer team becomes the critical enabler of this transformation. The $475 million National Environmental Action Plan isn't just funding – it's a sales opportunity waiting to be captured by companies with local expertise, and we are prepared to lead. This Sales Report confirms that investing in our Environmental Engineer capabilities across Senegal Dakar delivers immediate revenue while creating lasting environmental impact that positions our firm as the indispensable partner for Senegal's sustainable development journey.</w:t>
      </w:r>
    </w:p>
    <w:p>
      <w:pPr>
        <w:pStyle w:val="BodyText"/>
      </w:pPr>
      <w:r>
        <w:rPr>
          <w:bCs/>
          <w:b/>
        </w:rPr>
        <w:t xml:space="preserve">Recommendation:</w:t>
      </w:r>
      <w:r>
        <w:t xml:space="preserve"> </w:t>
      </w:r>
      <w:r>
        <w:t xml:space="preserve">Approve $125,000 expansion budget for the Dakar Environmental Engineer Hub by November 15, 2023. This investment will generate $785,000 in new revenue within 18 months – a 634% ROI that directly supports Senegal's environmental priorities while securing our market leadership in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Senegal Dakar Market</dc:title>
  <dc:creator/>
  <dc:language>en</dc:language>
  <cp:keywords/>
  <dcterms:created xsi:type="dcterms:W3CDTF">2026-05-30T18:42:14Z</dcterms:created>
  <dcterms:modified xsi:type="dcterms:W3CDTF">2026-05-30T18:42:14Z</dcterms:modified>
</cp:coreProperties>
</file>

<file path=docProps/custom.xml><?xml version="1.0" encoding="utf-8"?>
<Properties xmlns="http://schemas.openxmlformats.org/officeDocument/2006/custom-properties" xmlns:vt="http://schemas.openxmlformats.org/officeDocument/2006/docPropsVTypes"/>
</file>