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Environmental</w:t>
      </w:r>
      <w:r>
        <w:t xml:space="preserve"> </w:t>
      </w:r>
      <w:r>
        <w:t xml:space="preserve">Engineering</w:t>
      </w:r>
      <w:r>
        <w:t xml:space="preserve"> </w:t>
      </w:r>
      <w:r>
        <w:t xml:space="preserve">Services</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r>
        <w:t xml:space="preserve"> </w:t>
      </w:r>
      <w:r>
        <w:t xml:space="preserve">Market</w:t>
      </w:r>
    </w:p>
    <w:bookmarkStart w:id="27" w:name="Xb73d691af67e922862e2328a1f8236a85cd399e"/>
    <w:p>
      <w:pPr>
        <w:pStyle w:val="Heading1"/>
      </w:pPr>
      <w:r>
        <w:t xml:space="preserve">SALES REPORT: ENVIRONMENTAL ENGINEER SERVICES DEMAND AND STRATEGY IN TANZANIA DAR ES SALAAM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Leadership Team, GreenSolutions Africa Consulting</w:t>
      </w:r>
      <w:r>
        <w:br/>
      </w:r>
      <w:r>
        <w:rPr>
          <w:bCs/>
          <w:b/>
        </w:rPr>
        <w:t xml:space="preserve">Prepared By:</w:t>
      </w:r>
      <w:r>
        <w:t xml:space="preserve"> </w:t>
      </w:r>
      <w:r>
        <w:t xml:space="preserve">Business Development &amp; Market Intelligence Department</w:t>
      </w:r>
    </w:p>
    <w:bookmarkStart w:id="20" w:name="i.-executive-summary"/>
    <w:p>
      <w:pPr>
        <w:pStyle w:val="Heading2"/>
      </w:pPr>
      <w:r>
        <w:t xml:space="preserve">I. Executive Summary</w:t>
      </w:r>
    </w:p>
    <w:p>
      <w:pPr>
        <w:pStyle w:val="FirstParagraph"/>
      </w:pPr>
      <w:r>
        <w:t xml:space="preserve">This Sales Report details the rapidly escalating demand for qualified Environmental Engineers within Tanzania Dar es Salaam, positioning it as a critical growth market for GreenSolutions Africa Consulting. The city's unprecedented urbanization, coupled with severe environmental challenges and proactive government initiatives under the National Development Plan (NDP II), has created a $14.7M annual market opportunity for specialized environmental engineering services. Our strategic focus on delivering tailored solutions directly addresses key pain points identified across public infrastructure, industrial compliance, and climate resilience projects in Tanzania Dar es Salaam.</w:t>
      </w:r>
    </w:p>
    <w:bookmarkEnd w:id="20"/>
    <w:bookmarkStart w:id="21" w:name="Xed26f6d284643ac078750b89678e36fd7f0f8cc"/>
    <w:p>
      <w:pPr>
        <w:pStyle w:val="Heading2"/>
      </w:pPr>
      <w:r>
        <w:t xml:space="preserve">II. Market Analysis: Why Dar es Salaam Demands Environmental Engineers</w:t>
      </w:r>
    </w:p>
    <w:p>
      <w:pPr>
        <w:pStyle w:val="FirstParagraph"/>
      </w:pPr>
      <w:r>
        <w:t xml:space="preserve">Tanzania Dar es Salaam faces acute environmental pressures demanding expert intervention. With over 7 million residents and a growth rate exceeding 5% annually, the city struggles with:</w:t>
      </w:r>
    </w:p>
    <w:p>
      <w:pPr>
        <w:numPr>
          <w:ilvl w:val="0"/>
          <w:numId w:val="1001"/>
        </w:numPr>
        <w:pStyle w:val="Compact"/>
      </w:pPr>
      <w:r>
        <w:rPr>
          <w:bCs/>
          <w:b/>
        </w:rPr>
        <w:t xml:space="preserve">Waste Management Crisis:</w:t>
      </w:r>
      <w:r>
        <w:t xml:space="preserve"> </w:t>
      </w:r>
      <w:r>
        <w:t xml:space="preserve">Only 40% of municipal solid waste is properly collected, leading to open dumping in areas like Kigamboni and Kivukoni. The Dar es Salaam City Council (DCC) has mandated all new industrial zones to integrate Environmental Impact Assessments (EIAs) – a core requirement for any Environmental Engineer.</w:t>
      </w:r>
    </w:p>
    <w:p>
      <w:pPr>
        <w:numPr>
          <w:ilvl w:val="0"/>
          <w:numId w:val="1001"/>
        </w:numPr>
        <w:pStyle w:val="Compact"/>
      </w:pPr>
      <w:r>
        <w:rPr>
          <w:bCs/>
          <w:b/>
        </w:rPr>
        <w:t xml:space="preserve">Urban Flooding:</w:t>
      </w:r>
      <w:r>
        <w:t xml:space="preserve"> </w:t>
      </w:r>
      <w:r>
        <w:t xml:space="preserve">Annual monsoon season causes widespread damage, impacting over 10,000 households. The World Bank's $45M Dar es Salaam Urban Resilience Project explicitly requires Environmental Engineers to design sustainable drainage systems (SuDS) for new developments.</w:t>
      </w:r>
    </w:p>
    <w:p>
      <w:pPr>
        <w:numPr>
          <w:ilvl w:val="0"/>
          <w:numId w:val="1001"/>
        </w:numPr>
        <w:pStyle w:val="Compact"/>
      </w:pPr>
      <w:r>
        <w:rPr>
          <w:bCs/>
          <w:b/>
        </w:rPr>
        <w:t xml:space="preserve">Industrial Pollution:</w:t>
      </w:r>
      <w:r>
        <w:t xml:space="preserve"> </w:t>
      </w:r>
      <w:r>
        <w:t xml:space="preserve">Key sectors like cement manufacturing (e.g., Tanzania Portland Cement Company), fisheries processing, and textile mills face strict new pollution control standards under the Environment Management Act 2020. Non-compliance risks severe fines and operational shutdowns.</w:t>
      </w:r>
    </w:p>
    <w:p>
      <w:pPr>
        <w:pStyle w:val="FirstParagraph"/>
      </w:pPr>
      <w:r>
        <w:t xml:space="preserve">This regulatory landscape has transformed the Environmental Engineer from a compliance role into a strategic business asset. Companies in Tanzania Dar es Salaam now recognize that hiring an Environmental Engineer directly protects revenue streams and unlocks access to international funding like the Green Climate Fund (GCF) projects.</w:t>
      </w:r>
    </w:p>
    <w:bookmarkEnd w:id="21"/>
    <w:bookmarkStart w:id="22" w:name="X83b95a866df8da7cacdd99137505cefa75cca0d"/>
    <w:p>
      <w:pPr>
        <w:pStyle w:val="Heading2"/>
      </w:pPr>
      <w:r>
        <w:t xml:space="preserve">III. Sales Performance: Current Client Engagement &amp; Pipeline</w:t>
      </w:r>
    </w:p>
    <w:p>
      <w:pPr>
        <w:pStyle w:val="FirstParagraph"/>
      </w:pPr>
      <w:r>
        <w:t xml:space="preserve">Our sales pipeline for Environmental Engineering services in Tanzania Dar es Salaam shows exceptional traction:</w:t>
      </w:r>
    </w:p>
    <w:p>
      <w:pPr>
        <w:numPr>
          <w:ilvl w:val="0"/>
          <w:numId w:val="1002"/>
        </w:numPr>
        <w:pStyle w:val="Compact"/>
      </w:pPr>
      <w:r>
        <w:rPr>
          <w:bCs/>
          <w:b/>
        </w:rPr>
        <w:t xml:space="preserve">Q3 2023 Revenue:</w:t>
      </w:r>
      <w:r>
        <w:t xml:space="preserve"> </w:t>
      </w:r>
      <w:r>
        <w:t xml:space="preserve">$185,000 (35% increase YoY), driven by three major contracts: a 12-month EIA for the Bagamoyo Port Phase 1 expansion (value: $98,500), wastewater treatment design for Tanga Cement Plant (value: $62,300), and flood resilience planning for the Dar es Salaam Water Supply Authority (value: $24,200).</w:t>
      </w:r>
    </w:p>
    <w:p>
      <w:pPr>
        <w:numPr>
          <w:ilvl w:val="0"/>
          <w:numId w:val="1002"/>
        </w:numPr>
        <w:pStyle w:val="Compact"/>
      </w:pPr>
      <w:r>
        <w:rPr>
          <w:bCs/>
          <w:b/>
        </w:rPr>
        <w:t xml:space="preserve">Pipeline Value:</w:t>
      </w:r>
      <w:r>
        <w:t xml:space="preserve"> </w:t>
      </w:r>
      <w:r>
        <w:t xml:space="preserve">Current active opportunities exceed $315,000 with 7 confirmed prospects including major developers (e.g., Amani Properties), international NGOs (UN-Habitat), and the Tanzania National Parks Authority (TANAPA) for coastal conservation projects.</w:t>
      </w:r>
    </w:p>
    <w:p>
      <w:pPr>
        <w:numPr>
          <w:ilvl w:val="0"/>
          <w:numId w:val="1002"/>
        </w:numPr>
        <w:pStyle w:val="Compact"/>
      </w:pPr>
      <w:r>
        <w:rPr>
          <w:bCs/>
          <w:b/>
        </w:rPr>
        <w:t xml:space="preserve">Client Acquisition Cost:</w:t>
      </w:r>
      <w:r>
        <w:t xml:space="preserve"> </w:t>
      </w:r>
      <w:r>
        <w:t xml:space="preserve">Reduced by 22% due to our localized approach – leveraging partnerships with Dar es Salaam University's Environmental Engineering Department for talent sourcing and community engagement strategies unique to Tanzanian urban contexts.</w:t>
      </w:r>
    </w:p>
    <w:bookmarkEnd w:id="22"/>
    <w:bookmarkStart w:id="23" w:name="X67d29ab9525bcdd448752bb28eb5f0b87f4c1be"/>
    <w:p>
      <w:pPr>
        <w:pStyle w:val="Heading2"/>
      </w:pPr>
      <w:r>
        <w:t xml:space="preserve">IV. Key Selling Proposition: Why Our Environmental Engineers Win Contracts in Tanzania Dar es Salaam</w:t>
      </w:r>
    </w:p>
    <w:p>
      <w:pPr>
        <w:pStyle w:val="FirstParagraph"/>
      </w:pPr>
      <w:r>
        <w:t xml:space="preserve">We differentiate through hyper-localized expertise critical for Tanzania Dar es Salaam:</w:t>
      </w:r>
    </w:p>
    <w:p>
      <w:pPr>
        <w:numPr>
          <w:ilvl w:val="0"/>
          <w:numId w:val="1003"/>
        </w:numPr>
        <w:pStyle w:val="Compact"/>
      </w:pPr>
      <w:r>
        <w:rPr>
          <w:bCs/>
          <w:b/>
        </w:rPr>
        <w:t xml:space="preserve">Cultural &amp; Regulatory Navigation:</w:t>
      </w:r>
      <w:r>
        <w:t xml:space="preserve"> </w:t>
      </w:r>
      <w:r>
        <w:t xml:space="preserve">Our team includes Tanzanian-licensed Environmental Engineers fluent in Swahili and deeply familiar with DCC permitting processes, avoiding costly delays common with foreign firms. For example, our recent success on the Mwanza River Restoration Initiative hinged on understanding community land tenure practices.</w:t>
      </w:r>
    </w:p>
    <w:p>
      <w:pPr>
        <w:numPr>
          <w:ilvl w:val="0"/>
          <w:numId w:val="1003"/>
        </w:numPr>
        <w:pStyle w:val="Compact"/>
      </w:pPr>
      <w:r>
        <w:rPr>
          <w:bCs/>
          <w:b/>
        </w:rPr>
        <w:t xml:space="preserve">Context-Specific Solutions:</w:t>
      </w:r>
      <w:r>
        <w:t xml:space="preserve"> </w:t>
      </w:r>
      <w:r>
        <w:t xml:space="preserve">We design for local conditions – using low-cost bio-sand filters instead of energy-intensive systems in off-grid neighborhoods, and incorporating traditional rainwater harvesting knowledge into modern stormwater management.</w:t>
      </w:r>
    </w:p>
    <w:p>
      <w:pPr>
        <w:numPr>
          <w:ilvl w:val="0"/>
          <w:numId w:val="1003"/>
        </w:numPr>
        <w:pStyle w:val="Compact"/>
      </w:pPr>
      <w:r>
        <w:rPr>
          <w:bCs/>
          <w:b/>
        </w:rPr>
        <w:t xml:space="preserve">Tangible ROI Focus:</w:t>
      </w:r>
      <w:r>
        <w:t xml:space="preserve"> </w:t>
      </w:r>
      <w:r>
        <w:t xml:space="preserve">We quantify value for clients: "Our Environmental Engineer at the Kigamboni Industrial Park reduced water usage by 30% through process optimization, saving $142K annually – directly improving their ESG reporting for export markets."</w:t>
      </w:r>
    </w:p>
    <w:bookmarkEnd w:id="23"/>
    <w:bookmarkStart w:id="24" w:name="Xa494f5df4f1dbb318a999e01e65a75387600757"/>
    <w:p>
      <w:pPr>
        <w:pStyle w:val="Heading2"/>
      </w:pPr>
      <w:r>
        <w:t xml:space="preserve">V. Competitive Landscape &amp; Opportunity Gaps</w:t>
      </w:r>
    </w:p>
    <w:p>
      <w:pPr>
        <w:pStyle w:val="FirstParagraph"/>
      </w:pPr>
      <w:r>
        <w:t xml:space="preserve">The market remains fragmented, with many international firms underestimating local nuances:</w:t>
      </w:r>
    </w:p>
    <w:p>
      <w:pPr>
        <w:numPr>
          <w:ilvl w:val="0"/>
          <w:numId w:val="1004"/>
        </w:numPr>
        <w:pStyle w:val="Compact"/>
      </w:pPr>
      <w:r>
        <w:rPr>
          <w:bCs/>
          <w:b/>
        </w:rPr>
        <w:t xml:space="preserve">Weak Competitors:</w:t>
      </w:r>
      <w:r>
        <w:t xml:space="preserve"> </w:t>
      </w:r>
      <w:r>
        <w:t xml:space="preserve">International consultants (e.g., AECOM) often lack Swahili fluency and struggle with community relations, leading to project delays. Local firms frequently lack the technical certification required for large-scale government contracts.</w:t>
      </w:r>
    </w:p>
    <w:p>
      <w:pPr>
        <w:numPr>
          <w:ilvl w:val="0"/>
          <w:numId w:val="1004"/>
        </w:numPr>
        <w:pStyle w:val="Compact"/>
      </w:pPr>
      <w:r>
        <w:rPr>
          <w:bCs/>
          <w:b/>
        </w:rPr>
        <w:t xml:space="preserve">Our Opportunity:</w:t>
      </w:r>
      <w:r>
        <w:t xml:space="preserve"> </w:t>
      </w:r>
      <w:r>
        <w:t xml:space="preserve">There is a critical shortage of Tanzanian-qualified Environmental Engineers certified under the Tanzania Engineering Council (TEC) standards. We are filling this gap by training 12 new engineers in Dar es Salaam through our "Eco-Scholar" program, directly addressing market demand while building long-term client loyalty.</w:t>
      </w:r>
    </w:p>
    <w:bookmarkEnd w:id="24"/>
    <w:bookmarkStart w:id="25" w:name="Xc88964edb658e5e2ea1df75654e3447356aa438"/>
    <w:p>
      <w:pPr>
        <w:pStyle w:val="Heading2"/>
      </w:pPr>
      <w:r>
        <w:t xml:space="preserve">VI. Strategic Recommendations for Growth in Tanzania Dar es Salaam</w:t>
      </w:r>
    </w:p>
    <w:p>
      <w:pPr>
        <w:pStyle w:val="FirstParagraph"/>
      </w:pPr>
      <w:r>
        <w:t xml:space="preserve">To capitalize on this $14.7M opportunity, we recommend:</w:t>
      </w:r>
    </w:p>
    <w:p>
      <w:pPr>
        <w:numPr>
          <w:ilvl w:val="0"/>
          <w:numId w:val="1005"/>
        </w:numPr>
        <w:pStyle w:val="Compact"/>
      </w:pPr>
      <w:r>
        <w:rPr>
          <w:bCs/>
          <w:b/>
        </w:rPr>
        <w:t xml:space="preserve">Expand Local Talent Pipeline:</w:t>
      </w:r>
      <w:r>
        <w:t xml:space="preserve"> </w:t>
      </w:r>
      <w:r>
        <w:t xml:space="preserve">Increase our Eco-Scholar program funding by 50% to train 18 Environmental Engineers in Dar es Salaam within 12 months, targeting partnerships with the National Environment Management Council (NEMC).</w:t>
      </w:r>
    </w:p>
    <w:p>
      <w:pPr>
        <w:numPr>
          <w:ilvl w:val="0"/>
          <w:numId w:val="1005"/>
        </w:numPr>
        <w:pStyle w:val="Compact"/>
      </w:pPr>
      <w:r>
        <w:rPr>
          <w:bCs/>
          <w:b/>
        </w:rPr>
        <w:t xml:space="preserve">Prioritize Key Sectors:</w:t>
      </w:r>
      <w:r>
        <w:t xml:space="preserve"> </w:t>
      </w:r>
      <w:r>
        <w:t xml:space="preserve">Focus sales efforts on industrial clusters (Mbezi River Industrial Zone), coastal development projects, and renewable energy installations where environmental compliance is a major permitting hurdle.</w:t>
      </w:r>
    </w:p>
    <w:p>
      <w:pPr>
        <w:numPr>
          <w:ilvl w:val="0"/>
          <w:numId w:val="1005"/>
        </w:numPr>
        <w:pStyle w:val="Compact"/>
      </w:pPr>
      <w:r>
        <w:rPr>
          <w:bCs/>
          <w:b/>
        </w:rPr>
        <w:t xml:space="preserve">Develop Tanzania-Specific Case Studies:</w:t>
      </w:r>
      <w:r>
        <w:t xml:space="preserve"> </w:t>
      </w:r>
      <w:r>
        <w:t xml:space="preserve">Document success stories like the DCC's "Waste-to-Energy Feasibility Study" completed by our Dar es Salaam-based Environmental Engineer team to build social proof for future bids.</w:t>
      </w:r>
    </w:p>
    <w:bookmarkEnd w:id="25"/>
    <w:bookmarkStart w:id="26" w:name="vii.-conclusion"/>
    <w:p>
      <w:pPr>
        <w:pStyle w:val="Heading2"/>
      </w:pPr>
      <w:r>
        <w:t xml:space="preserve">VII. Conclusion</w:t>
      </w:r>
    </w:p>
    <w:p>
      <w:pPr>
        <w:pStyle w:val="FirstParagraph"/>
      </w:pPr>
      <w:r>
        <w:t xml:space="preserve">The demand for skilled Environmental Engineers in Tanzania Dar es Salaam is no longer a niche market – it's a fundamental business necessity driven by population growth, regulatory enforcement, and climate vulnerability. Our current sales trajectory proves that localized expertise delivers measurable value: we are not just selling engineering services but enabling Tanzanian businesses to operate sustainably within the country's evolving environmental framework. With aggressive talent development focused on Tanzania Dar es Salaam and targeted solutions for its unique challenges, GreenSolutions Africa Consulting is positioned to capture 25% of the high-growth Environmental Engineering Services market in this critical city by 2026. The future of sustainable development in Tanzania Dar es Salaam hinges on the work our Environmental Engineers deliver today.</w:t>
      </w:r>
    </w:p>
    <w:p>
      <w:pPr>
        <w:pStyle w:val="BodyText"/>
      </w:pPr>
      <w:r>
        <w:rPr>
          <w:iCs/>
          <w:i/>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Environmental Engineering Services - Tanzania Dar es Salaam Market</dc:title>
  <dc:creator/>
  <dc:language>en</dc:language>
  <cp:keywords/>
  <dcterms:created xsi:type="dcterms:W3CDTF">2026-07-21T14:40:43Z</dcterms:created>
  <dcterms:modified xsi:type="dcterms:W3CDTF">2026-07-21T14:40:43Z</dcterms:modified>
</cp:coreProperties>
</file>

<file path=docProps/custom.xml><?xml version="1.0" encoding="utf-8"?>
<Properties xmlns="http://schemas.openxmlformats.org/officeDocument/2006/custom-properties" xmlns:vt="http://schemas.openxmlformats.org/officeDocument/2006/docPropsVTypes"/>
</file>