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d7ecd87f11c4ee1d333280c6acb16e6d9a848fe"/>
    <w:p>
      <w:pPr>
        <w:pStyle w:val="Heading1"/>
      </w:pPr>
      <w:r>
        <w:t xml:space="preserve">Quarterly Sales Report: Environmental Engineer Services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Sales Division</w:t>
      </w:r>
      <w:r>
        <w:br/>
      </w:r>
      <w:r>
        <w:rPr>
          <w:bCs/>
          <w:b/>
        </w:rPr>
        <w:t xml:space="preserve">Subject:</w:t>
      </w:r>
      <w:r>
        <w:t xml:space="preserve"> </w:t>
      </w:r>
      <w:r>
        <w:t xml:space="preserve">Performance Analysis &amp; Strategic Outlook for Environmental Engineer Services in Bangkok, Thailand</w:t>
      </w:r>
    </w:p>
    <w:bookmarkStart w:id="20" w:name="i.-executive-summary"/>
    <w:p>
      <w:pPr>
        <w:pStyle w:val="Heading2"/>
      </w:pPr>
      <w:r>
        <w:t xml:space="preserve">I. Executive Summary</w:t>
      </w:r>
    </w:p>
    <w:p>
      <w:pPr>
        <w:pStyle w:val="FirstParagraph"/>
      </w:pPr>
      <w:r>
        <w:t xml:space="preserve">This report details the Q3 2023 sales performance and market dynamics for Environmental Engineer services within the critical urban ecosystem of Bangkok, Thailand. The demand for specialized Environmental Engineer expertise has surged by 18% year-over-year, driven by stringent regulatory compliance needs, climate resilience initiatives, and corporate sustainability commitments. Our team in Bangkok achieved a record $1.25M in service revenue (a 22% increase from Q2), with significant growth across industrial waste management, air quality monitoring, and green building consultancy segments. This momentum underscores the pivotal role of the Environmental Engineer as a strategic asset for businesses operating within Thailand's most dynamic economic hub.</w:t>
      </w:r>
    </w:p>
    <w:bookmarkEnd w:id="20"/>
    <w:bookmarkStart w:id="21" w:name="Xc5ac12847633dfe02bc3ee1ba17917a362cc873"/>
    <w:p>
      <w:pPr>
        <w:pStyle w:val="Heading2"/>
      </w:pPr>
      <w:r>
        <w:t xml:space="preserve">II. Market Context: Why Bangkok Demands Environmental Engineers</w:t>
      </w:r>
    </w:p>
    <w:p>
      <w:pPr>
        <w:pStyle w:val="FirstParagraph"/>
      </w:pPr>
      <w:r>
        <w:t xml:space="preserve">Bangkok faces unprecedented environmental challenges, making the expertise of an Environmental Engineer indispensable for local businesses and government projects. As Thailand's capital and economic engine—home to over 11 million residents and 50% of the nation's GDP—the city grapples with acute air pollution (often exceeding WHO guidelines), severe flooding risks due to climate change, inefficient waste management systems, and pressure from international ESG (Environmental, Social, Governance) investors. Thailand's Ministry of Natural Resources and Environment has intensified enforcement under the Pollution Control Act B.E. 2535 (1992), amended in 2021. This regulatory shift has created a massive market need for qualified Environmental Engineers to navigate compliance, design sustainable infrastructure, and deliver measurable environmental outcomes. The</w:t>
      </w:r>
      <w:r>
        <w:t xml:space="preserve"> </w:t>
      </w:r>
      <w:r>
        <w:rPr>
          <w:iCs/>
          <w:i/>
        </w:rPr>
        <w:t xml:space="preserve">Environmental Engineer</w:t>
      </w:r>
      <w:r>
        <w:t xml:space="preserve"> </w:t>
      </w:r>
      <w:r>
        <w:t xml:space="preserve">is no longer a peripheral role but a core requirement for operational continuity and reputation management in Bangkok.</w:t>
      </w:r>
    </w:p>
    <w:bookmarkEnd w:id="21"/>
    <w:bookmarkStart w:id="22" w:name="X651d7e53ff188993097a57dbe7898dae7deebf5"/>
    <w:p>
      <w:pPr>
        <w:pStyle w:val="Heading2"/>
      </w:pPr>
      <w:r>
        <w:t xml:space="preserve">III. Q3 2023 Sales Performance Highlights</w:t>
      </w:r>
    </w:p>
    <w:p>
      <w:pPr>
        <w:pStyle w:val="FirstParagraph"/>
      </w:pPr>
      <w:r>
        <w:t xml:space="preserve">Service Category</w:t>
      </w:r>
    </w:p>
    <w:p>
      <w:pPr>
        <w:pStyle w:val="BodyText"/>
      </w:pPr>
      <w:r>
        <w:t xml:space="preserve">Q3 Revenue (THB)</w:t>
      </w:r>
    </w:p>
    <w:p>
      <w:pPr>
        <w:pStyle w:val="BodyText"/>
      </w:pPr>
      <w:r>
        <w:t xml:space="preserve">% of Total Sales</w:t>
      </w:r>
    </w:p>
    <w:p>
      <w:pPr>
        <w:pStyle w:val="BodyText"/>
      </w:pPr>
      <w:r>
        <w:t xml:space="preserve">YoY Growth</w:t>
      </w:r>
    </w:p>
    <w:p>
      <w:pPr>
        <w:pStyle w:val="BodyText"/>
      </w:pPr>
      <w:r>
        <w:t xml:space="preserve">Industrial Waste Treatment Compliance Audits</w:t>
      </w:r>
    </w:p>
    <w:p>
      <w:pPr>
        <w:pStyle w:val="BodyText"/>
      </w:pPr>
      <w:r>
        <w:t xml:space="preserve">485,000</w:t>
      </w:r>
    </w:p>
    <w:p>
      <w:pPr>
        <w:pStyle w:val="BodyText"/>
      </w:pPr>
      <w:r>
        <w:t xml:space="preserve">38.8%</w:t>
      </w:r>
    </w:p>
    <w:p>
      <w:pPr>
        <w:pStyle w:val="BodyText"/>
      </w:pPr>
      <w:r>
        <w:t xml:space="preserve">+27%</w:t>
      </w:r>
    </w:p>
    <w:p>
      <w:pPr>
        <w:pStyle w:val="BodyText"/>
      </w:pPr>
      <w:r>
        <w:t xml:space="preserve">Bangkok Urban Flooding Mitigation Planning</w:t>
      </w:r>
    </w:p>
    <w:p>
      <w:pPr>
        <w:pStyle w:val="BodyText"/>
      </w:pPr>
      <w:r>
        <w:t xml:space="preserve">320,000</w:t>
      </w:r>
    </w:p>
    <w:p>
      <w:pPr>
        <w:pStyle w:val="BodyText"/>
      </w:pPr>
      <w:r>
        <w:t xml:space="preserve">25.6%</w:t>
      </w:r>
    </w:p>
    <w:p>
      <w:pPr>
        <w:pStyle w:val="BodyText"/>
      </w:pPr>
      <w:r>
        <w:br/>
      </w:r>
    </w:p>
    <w:p>
      <w:pPr>
        <w:pStyle w:val="BodyText"/>
      </w:pPr>
      <w:r>
        <w:t xml:space="preserve">Corporate Sustainability Reporting (ESG)</w:t>
      </w:r>
    </w:p>
    <w:p>
      <w:pPr>
        <w:pStyle w:val="BodyText"/>
      </w:pPr>
      <w:r>
        <w:t xml:space="preserve">275,000</w:t>
      </w:r>
    </w:p>
    <w:p>
      <w:pPr>
        <w:pStyle w:val="BodyText"/>
      </w:pPr>
      <w:r>
        <w:t xml:space="preserve">22.0%</w:t>
      </w:r>
    </w:p>
    <w:p>
      <w:pPr>
        <w:pStyle w:val="BodyText"/>
      </w:pPr>
      <w:r>
        <w:t xml:space="preserve">+35%</w:t>
      </w:r>
    </w:p>
    <w:p>
      <w:pPr>
        <w:pStyle w:val="BodyText"/>
      </w:pPr>
      <w:r>
        <w:t xml:space="preserve">Air Quality Monitoring &amp; Management Systems</w:t>
      </w:r>
    </w:p>
    <w:p>
      <w:pPr>
        <w:pStyle w:val="BodyText"/>
      </w:pPr>
      <w:r>
        <w:t xml:space="preserve">170,000</w:t>
      </w:r>
    </w:p>
    <w:p>
      <w:pPr>
        <w:pStyle w:val="BodyText"/>
      </w:pPr>
      <w:r>
        <w:t xml:space="preserve">13.6%</w:t>
      </w:r>
    </w:p>
    <w:p>
      <w:pPr>
        <w:pStyle w:val="BodyText"/>
      </w:pPr>
      <w:r>
        <w:br/>
      </w:r>
    </w:p>
    <w:p>
      <w:pPr>
        <w:pStyle w:val="BodyText"/>
      </w:pPr>
      <w:r>
        <w:rPr>
          <w:bCs/>
          <w:b/>
        </w:rPr>
        <w:t xml:space="preserve">Key Sales Driver:</w:t>
      </w:r>
      <w:r>
        <w:t xml:space="preserve"> </w:t>
      </w:r>
      <w:r>
        <w:t xml:space="preserve">The acquisition of a major contract with a leading multinational electronics manufacturing plant in Rayong (operating near Bangkok) for end-to-end waste treatment compliance and water recycling. This $350k project required deep expertise in Thai environmental regulations, specifically the Board of Investment (BOI) guidelines for green manufacturing, highlighting the necessity of an on-the-ground</w:t>
      </w:r>
      <w:r>
        <w:t xml:space="preserve"> </w:t>
      </w:r>
      <w:r>
        <w:rPr>
          <w:iCs/>
          <w:i/>
        </w:rPr>
        <w:t xml:space="preserve">Environmental Engineer</w:t>
      </w:r>
      <w:r>
        <w:t xml:space="preserve">. The successful delivery directly contributed to a 40% increase in client referrals within Bangkok's industrial park sector.</w:t>
      </w:r>
    </w:p>
    <w:bookmarkEnd w:id="22"/>
    <w:bookmarkStart w:id="23" w:name="Xed4f52f850cb7f4e93e5471f7e978dcf46caebb"/>
    <w:p>
      <w:pPr>
        <w:pStyle w:val="Heading2"/>
      </w:pPr>
      <w:r>
        <w:t xml:space="preserve">IV. Client Success Stories: The Bangkok Impact</w:t>
      </w:r>
    </w:p>
    <w:p>
      <w:pPr>
        <w:pStyle w:val="FirstParagraph"/>
      </w:pPr>
      <w:r>
        <w:rPr>
          <w:bCs/>
          <w:b/>
        </w:rPr>
        <w:t xml:space="preserve">Casestudy 1: Luxury Hotel Chain (Sukhumvit, Bangkok)</w:t>
      </w:r>
      <w:r>
        <w:br/>
      </w:r>
      <w:r>
        <w:t xml:space="preserve">A prominent international hotel group sought to achieve LEED Gold certification for their new downtown property. Our team of</w:t>
      </w:r>
      <w:r>
        <w:t xml:space="preserve"> </w:t>
      </w:r>
      <w:r>
        <w:rPr>
          <w:iCs/>
          <w:i/>
        </w:rPr>
        <w:t xml:space="preserve">Environmental Engineers</w:t>
      </w:r>
      <w:r>
        <w:t xml:space="preserve"> </w:t>
      </w:r>
      <w:r>
        <w:t xml:space="preserve">in Bangkok designed a comprehensive water reclamation system reducing potable water use by 45% and integrated air filtration solutions compliant with the Bangkok Metropolitan Administration's (BMA) latest emissions standards. This project, valued at $210k, was secured due to our deep understanding of local building codes and environmental impact assessment requirements specific to dense urban areas like Sukhumvit.</w:t>
      </w:r>
    </w:p>
    <w:p>
      <w:pPr>
        <w:pStyle w:val="BodyText"/>
      </w:pPr>
      <w:r>
        <w:rPr>
          <w:bCs/>
          <w:b/>
        </w:rPr>
        <w:t xml:space="preserve">Casestudy 2: Sustainable Real Estate Developer (Ratchadaphisek)</w:t>
      </w:r>
      <w:r>
        <w:br/>
      </w:r>
      <w:r>
        <w:t xml:space="preserve">A major Bangkok-based developer required Environmental Engineer support for a new eco-district project aiming for "Zero Waste" status. Our team conducted detailed site assessments, designed stormwater management systems resilient to monsoon flooding, and secured certifications from the Department of Industrial Works. The $185k engagement demonstrated how the</w:t>
      </w:r>
      <w:r>
        <w:t xml:space="preserve"> </w:t>
      </w:r>
      <w:r>
        <w:rPr>
          <w:iCs/>
          <w:i/>
        </w:rPr>
        <w:t xml:space="preserve">Environmental Engineer</w:t>
      </w:r>
      <w:r>
        <w:t xml:space="preserve"> </w:t>
      </w:r>
      <w:r>
        <w:t xml:space="preserve">directly enables clients to meet ambitious sustainability targets while enhancing marketability in Thailand's competitive real estate landscape.</w:t>
      </w:r>
    </w:p>
    <w:bookmarkEnd w:id="23"/>
    <w:bookmarkStart w:id="24" w:name="X2446ef4ef25fa49076bb1bd35c7dc01ef1c8e3e"/>
    <w:p>
      <w:pPr>
        <w:pStyle w:val="Heading2"/>
      </w:pPr>
      <w:r>
        <w:t xml:space="preserve">V. Competitive Landscape &amp; Strategic Advantage</w:t>
      </w:r>
    </w:p>
    <w:p>
      <w:pPr>
        <w:pStyle w:val="FirstParagraph"/>
      </w:pPr>
      <w:r>
        <w:t xml:space="preserve">The Bangkok market for Environmental Engineer services is growing rapidly, attracting both international firms and local consultancies. However, our distinct advantage lies in our deep integration with the Thai regulatory framework and physical presence within Bangkok. While competitors often rely on offshore teams for compliance analysis, our local</w:t>
      </w:r>
      <w:r>
        <w:t xml:space="preserve"> </w:t>
      </w:r>
      <w:r>
        <w:rPr>
          <w:iCs/>
          <w:i/>
        </w:rPr>
        <w:t xml:space="preserve">Environmental Engineer</w:t>
      </w:r>
      <w:r>
        <w:t xml:space="preserve"> </w:t>
      </w:r>
      <w:r>
        <w:t xml:space="preserve">staff possess real-time knowledge of:</w:t>
      </w:r>
      <w:r>
        <w:t xml:space="preserve"> </w:t>
      </w:r>
      <w:r>
        <w:t xml:space="preserve">* BMA zoning laws &amp; flood mitigation mandates</w:t>
      </w:r>
      <w:r>
        <w:t xml:space="preserve"> </w:t>
      </w:r>
      <w:r>
        <w:t xml:space="preserve">* PCD (Pollution Control Department) inspection protocols</w:t>
      </w:r>
      <w:r>
        <w:t xml:space="preserve"> </w:t>
      </w:r>
      <w:r>
        <w:t xml:space="preserve">* Local waste disposal facility capacities and costs</w:t>
      </w:r>
      <w:r>
        <w:t xml:space="preserve"> </w:t>
      </w:r>
      <w:r>
        <w:t xml:space="preserve">* Cultural nuances in stakeholder engagement with Thai government agencies</w:t>
      </w:r>
    </w:p>
    <w:p>
      <w:pPr>
        <w:pStyle w:val="BodyText"/>
      </w:pPr>
      <w:r>
        <w:t xml:space="preserve">This localized expertise translates directly into faster project timelines, fewer compliance hold-ups, and stronger client trust – critical factors in a market where time-to-market is often the difference between success and penalty.</w:t>
      </w:r>
    </w:p>
    <w:bookmarkEnd w:id="24"/>
    <w:bookmarkStart w:id="25" w:name="X521e51ee90a063dbc5e2e693e75dd0de425928a"/>
    <w:p>
      <w:pPr>
        <w:pStyle w:val="Heading2"/>
      </w:pPr>
      <w:r>
        <w:t xml:space="preserve">VI. Future Outlook &amp; Strategic Recommendations for Thailand Bangkok</w:t>
      </w:r>
    </w:p>
    <w:p>
      <w:pPr>
        <w:pStyle w:val="FirstParagraph"/>
      </w:pPr>
      <w:r>
        <w:t xml:space="preserve">The demand trajectory for qualified Environmental Engineers in Bangkok shows no sign of slowing. Key growth catalysts include:</w:t>
      </w:r>
      <w:r>
        <w:t xml:space="preserve"> </w:t>
      </w:r>
      <w:r>
        <w:t xml:space="preserve">* **Thailand 4.0 National Strategy:** Mandating green manufacturing and sustainable urban development, directly increasing need for Environmental Engineer services.</w:t>
      </w:r>
      <w:r>
        <w:t xml:space="preserve"> </w:t>
      </w:r>
      <w:r>
        <w:t xml:space="preserve">* **ASEAN Carbon Market Development:** Expected to ramp up compliance requirements for large emitters in Bangkok by 2025.</w:t>
      </w:r>
      <w:r>
        <w:t xml:space="preserve"> </w:t>
      </w:r>
      <w:r>
        <w:t xml:space="preserve">* **BMA Climate Action Plan (2031):** Aggressive targets requiring ongoing consultancy from Environmental Engineers for flood adaptation and carbon reduction.</w:t>
      </w:r>
    </w:p>
    <w:p>
      <w:pPr>
        <w:pStyle w:val="BodyText"/>
      </w:pPr>
      <w:r>
        <w:rPr>
          <w:bCs/>
          <w:b/>
        </w:rPr>
        <w:t xml:space="preserve">Recommendations:</w:t>
      </w:r>
      <w:r>
        <w:t xml:space="preserve"> </w:t>
      </w:r>
      <w:r>
        <w:t xml:space="preserve">1. **Expand Local Talent Acquisition:** Prioritize recruiting Thai-qualified Environmental Engineers with experience in Bangkok's specific regulatory environment, particularly those familiar with BMA and PCD processes.</w:t>
      </w:r>
      <w:r>
        <w:t xml:space="preserve"> </w:t>
      </w:r>
      <w:r>
        <w:t xml:space="preserve">2. **Develop Bangkok-Specific Service Bundles:** Create standardized offerings for high-demand sectors like industrial parks (e.g., "Bangkok Industrial Compliance Package") and luxury hospitality.</w:t>
      </w:r>
      <w:r>
        <w:t xml:space="preserve"> </w:t>
      </w:r>
      <w:r>
        <w:t xml:space="preserve">3. **Strengthen Government Partnerships:** Proactively engage with the Pollution Control Department (PCD) and BMA on pilot projects to demonstrate value and build credibility within the regulatory ecosystem.</w:t>
      </w:r>
    </w:p>
    <w:bookmarkEnd w:id="25"/>
    <w:bookmarkStart w:id="26" w:name="vii.-conclusion"/>
    <w:p>
      <w:pPr>
        <w:pStyle w:val="Heading2"/>
      </w:pPr>
      <w:r>
        <w:t xml:space="preserve">VII. Conclusion</w:t>
      </w:r>
    </w:p>
    <w:p>
      <w:pPr>
        <w:pStyle w:val="FirstParagraph"/>
      </w:pPr>
      <w:r>
        <w:t xml:space="preserve">The Q3 2023 sales performance in Bangkok unequivocally confirms that the Environmental Engineer is a cornerstone of business success within Thailand's most critical market. The accelerating pace of environmental regulation, coupled with Bangkok's unique vulnerabilities to climate impacts, has created a powerful and sustainable demand for specialized expertise. Our team’s ability to translate complex Thai environmental legislation into actionable business solutions directly drives our sales growth and client loyalty. As Thailand accelerates its sustainability commitments under national strategies like Thailand 4.0, the role of the Environmental Engineer in Bangkok will evolve from a compliance necessity to a core strategic driver for corporate leadership and urban resilience. Maintaining our focus on localized knowledge, regulatory mastery, and demonstrable environmental impact is paramount to securing continued market leadership in Thailand Bangkok.</w:t>
      </w:r>
    </w:p>
    <w:p>
      <w:pPr>
        <w:pStyle w:val="BodyText"/>
      </w:pPr>
      <w:r>
        <w:rPr>
          <w:bCs/>
          <w:b/>
        </w:rPr>
        <w:t xml:space="preserve">Prepared By:</w:t>
      </w:r>
      <w:r>
        <w:t xml:space="preserve"> </w:t>
      </w:r>
      <w:r>
        <w:t xml:space="preserve">Regional Sales Strategy Team</w:t>
      </w:r>
      <w:r>
        <w:br/>
      </w:r>
      <w:r>
        <w:rPr>
          <w:bCs/>
          <w:b/>
        </w:rPr>
        <w:t xml:space="preserve">Contact:</w:t>
      </w:r>
      <w:r>
        <w:t xml:space="preserve"> </w:t>
      </w:r>
      <w:r>
        <w:t xml:space="preserve">sales.bangkok@environmentalsolutions.th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Thailand Bangkok Market Analysis</dc:title>
  <dc:creator/>
  <dc:language>en</dc:language>
  <cp:keywords/>
  <dcterms:created xsi:type="dcterms:W3CDTF">2026-07-23T07:43:15Z</dcterms:created>
  <dcterms:modified xsi:type="dcterms:W3CDTF">2026-07-23T07:43:15Z</dcterms:modified>
</cp:coreProperties>
</file>

<file path=docProps/custom.xml><?xml version="1.0" encoding="utf-8"?>
<Properties xmlns="http://schemas.openxmlformats.org/officeDocument/2006/custom-properties" xmlns:vt="http://schemas.openxmlformats.org/officeDocument/2006/docPropsVTypes"/>
</file>