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Demand</w:t>
      </w:r>
      <w:r>
        <w:t xml:space="preserve"> </w:t>
      </w:r>
      <w:r>
        <w:t xml:space="preserve">in</w:t>
      </w:r>
      <w:r>
        <w:t xml:space="preserve"> </w:t>
      </w:r>
      <w:r>
        <w:t xml:space="preserve">Ankara,</w:t>
      </w:r>
      <w:r>
        <w:t xml:space="preserve"> </w:t>
      </w:r>
      <w:r>
        <w:t xml:space="preserve">Turkey</w:t>
      </w:r>
    </w:p>
    <w:bookmarkStart w:id="27" w:name="Xf67470148701ba01fd64e45b30e48aef461dbcf"/>
    <w:p>
      <w:pPr>
        <w:pStyle w:val="Heading1"/>
      </w:pPr>
      <w:r>
        <w:t xml:space="preserve">Sales Report: Environmental Engineering Services Demand in Ankara, Turkey</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May 26, 2025</w:t>
      </w:r>
      <w:r>
        <w:br/>
      </w:r>
      <w:r>
        <w:rPr>
          <w:bCs/>
          <w:b/>
        </w:rPr>
        <w:t xml:space="preserve">Report Period:</w:t>
      </w:r>
      <w:r>
        <w:t xml:space="preserve"> </w:t>
      </w:r>
      <w:r>
        <w:t xml:space="preserve">Q1 2025 (January - March)</w:t>
      </w:r>
    </w:p>
    <w:bookmarkStart w:id="20" w:name="i.-executive-summary"/>
    <w:p>
      <w:pPr>
        <w:pStyle w:val="Heading2"/>
      </w:pPr>
      <w:r>
        <w:t xml:space="preserve">I. Executive Summary</w:t>
      </w:r>
    </w:p>
    <w:p>
      <w:pPr>
        <w:pStyle w:val="FirstParagraph"/>
      </w:pPr>
      <w:r>
        <w:t xml:space="preserve">This Sales Report details the performance and strategic outlook for Environmental Engineering services within the Ankara market, Turkey. The data demonstrates a 34% year-over-year increase in service contracts secured by our firm, directly driven by heightened regulatory compliance demands and sustainable urban development initiatives across Ankara. The Environmental Engineer role has proven critical to closing high-value municipal and industrial projects, making it a strategic sales asset for our operations in Turkey's capital. This report confirms that environmental engineering expertise is no longer ancillary but central to our revenue growth in Ankara.</w:t>
      </w:r>
    </w:p>
    <w:bookmarkEnd w:id="20"/>
    <w:bookmarkStart w:id="21" w:name="Xd6e6537bb5a3d8e4a1bc0be159d5593752349e3"/>
    <w:p>
      <w:pPr>
        <w:pStyle w:val="Heading2"/>
      </w:pPr>
      <w:r>
        <w:t xml:space="preserve">II. Market Context: Turkey Ankara Environmental Landscape</w:t>
      </w:r>
    </w:p>
    <w:p>
      <w:pPr>
        <w:pStyle w:val="FirstParagraph"/>
      </w:pPr>
      <w:r>
        <w:t xml:space="preserve">Ankara, as the political and administrative heart of Turkey, faces unique environmental pressures including rapid urbanization (population growth of 2.8% annually), industrial expansion in zones like Çubuk and Etimesgut, and stringent implementation of Turkish Environmental Law No. 2872. The Ankara Metropolitan Municipality's "Green City Plan" and alignment with EU Environmental Standards have created unprecedented demand for certified Environmental Engineers. In Q1 2025 alone, the Ministry of Environment and Forest issued 47 new municipal environmental compliance mandates directly impacting Ankara businesses – a 41% surge from Q1 2024. Our Sales Report confirms that clients prioritize firms with on-ground Environmental Engineer expertise to navigate these complex local regulations.</w:t>
      </w:r>
    </w:p>
    <w:bookmarkEnd w:id="21"/>
    <w:bookmarkStart w:id="22" w:name="X8b8647c1db3a96ee98336e1513b4a7b54f7f14c"/>
    <w:p>
      <w:pPr>
        <w:pStyle w:val="Heading2"/>
      </w:pPr>
      <w:r>
        <w:t xml:space="preserve">III. Sales Performance Breakdown: Environmental Engineer as Key Revenue Driver</w:t>
      </w:r>
    </w:p>
    <w:p>
      <w:pPr>
        <w:pStyle w:val="FirstParagraph"/>
      </w:pPr>
      <w:r>
        <w:t xml:space="preserve">The success of our Q1 2025 sales targets (exceeding projections by 18%) is intrinsically linked to the strategic deployment of our Environmental Engineers across Turkey Ankara operations:</w:t>
      </w:r>
    </w:p>
    <w:p>
      <w:pPr>
        <w:numPr>
          <w:ilvl w:val="0"/>
          <w:numId w:val="1001"/>
        </w:numPr>
        <w:pStyle w:val="Compact"/>
      </w:pPr>
      <w:r>
        <w:rPr>
          <w:bCs/>
          <w:b/>
        </w:rPr>
        <w:t xml:space="preserve">Compliance Project Wins:</w:t>
      </w:r>
      <w:r>
        <w:t xml:space="preserve"> </w:t>
      </w:r>
      <w:r>
        <w:t xml:space="preserve">72% of all new municipal contracts (totaling $1.8M) were secured through on-site Environmental Engineer consultations addressing Ankara's specific air quality monitoring requirements under the Capital Region Air Quality Action Plan.</w:t>
      </w:r>
    </w:p>
    <w:p>
      <w:pPr>
        <w:numPr>
          <w:ilvl w:val="0"/>
          <w:numId w:val="1001"/>
        </w:numPr>
        <w:pStyle w:val="Compact"/>
      </w:pPr>
      <w:r>
        <w:rPr>
          <w:bCs/>
          <w:b/>
        </w:rPr>
        <w:t xml:space="preserve">Industrial Client Acquisition:</w:t>
      </w:r>
      <w:r>
        <w:t xml:space="preserve"> </w:t>
      </w:r>
      <w:r>
        <w:t xml:space="preserve">Environmental Engineers closed 9 high-value contracts with manufacturing clients in Ankara’s industrial parks (e.g., Ayaş, Kızılcahamam), including wastewater treatment system upgrades for textile and automotive suppliers – a 55% increase from previous quarter.</w:t>
      </w:r>
    </w:p>
    <w:p>
      <w:pPr>
        <w:numPr>
          <w:ilvl w:val="0"/>
          <w:numId w:val="1001"/>
        </w:numPr>
        <w:pStyle w:val="Compact"/>
      </w:pPr>
      <w:r>
        <w:rPr>
          <w:bCs/>
          <w:b/>
        </w:rPr>
        <w:t xml:space="preserve">Predictive Solution Sales:</w:t>
      </w:r>
      <w:r>
        <w:t xml:space="preserve"> </w:t>
      </w:r>
      <w:r>
        <w:t xml:space="preserve">Our Environmental Engineers identified emerging waste management challenges at Ankara’s new Metro Line 10 construction sites. This proactive insight led to a $420K contract for real-time soil contamination monitoring, directly converting an initial inquiry into a signed deal within 72 hours.</w:t>
      </w:r>
    </w:p>
    <w:bookmarkEnd w:id="22"/>
    <w:bookmarkStart w:id="23" w:name="Xeaee7914e5695794d9cfc4a1aaaa5a270476b4e"/>
    <w:p>
      <w:pPr>
        <w:pStyle w:val="Heading2"/>
      </w:pPr>
      <w:r>
        <w:t xml:space="preserve">IV. Competitive Analysis: Why Environmental Engineers Win Deals in Ankara</w:t>
      </w:r>
    </w:p>
    <w:p>
      <w:pPr>
        <w:pStyle w:val="FirstParagraph"/>
      </w:pPr>
      <w:r>
        <w:t xml:space="preserve">Turkish clients in Ankara explicitly differentiate service providers based on the local presence and expertise of their Environmental Engineers. Our Q1 Sales Report highlights critical competitive differentiators:</w:t>
      </w:r>
    </w:p>
    <w:p>
      <w:pPr>
        <w:pStyle w:val="BlockText"/>
      </w:pPr>
      <w:r>
        <w:t xml:space="preserve">"In Ankara, you don't just hire an Environmental Engineer – you hire a regulatory navigator. The municipality requires engineers certified under Turkey’s Ministry of Environment's 'Local Compliance Specialist' program. Our team’s 100% certification rate in Ankara is non-negotiable for contract eligibility." – Client Manager, Ankara Municipal Procurement Department (Q1 2025 Survey)</w:t>
      </w:r>
    </w:p>
    <w:p>
      <w:pPr>
        <w:pStyle w:val="FirstParagraph"/>
      </w:pPr>
      <w:r>
        <w:t xml:space="preserve">Competitors without certified, Turkey-specific Environmental Engineers face rejection rates exceeding 68% on municipal tenders. Our localized team’s understanding of Ankara's soil composition challenges in the Central Anatolian Plateau and seasonal dust management protocols directly influenced a $650K contract win with the Ankara Water Directorate for reservoir sedimentation analysis.</w:t>
      </w:r>
    </w:p>
    <w:bookmarkEnd w:id="23"/>
    <w:bookmarkStart w:id="24" w:name="Xf9f62f43ee3bf0d5f5efbeb76a5758478af2adc"/>
    <w:p>
      <w:pPr>
        <w:pStyle w:val="Heading2"/>
      </w:pPr>
      <w:r>
        <w:t xml:space="preserve">V. Case Study: The Environmental Engineer as Sales Catalyst</w:t>
      </w:r>
    </w:p>
    <w:p>
      <w:pPr>
        <w:pStyle w:val="FirstParagraph"/>
      </w:pPr>
      <w:r>
        <w:rPr>
          <w:bCs/>
          <w:b/>
        </w:rPr>
        <w:t xml:space="preserve">Project:</w:t>
      </w:r>
      <w:r>
        <w:t xml:space="preserve"> </w:t>
      </w:r>
      <w:r>
        <w:t xml:space="preserve">Sustainable Waste Management System for Çankaya District Municipality</w:t>
      </w:r>
      <w:r>
        <w:br/>
      </w:r>
      <w:r>
        <w:rPr>
          <w:bCs/>
          <w:b/>
        </w:rPr>
        <w:t xml:space="preserve">Client Challenge:</w:t>
      </w:r>
      <w:r>
        <w:t xml:space="preserve"> </w:t>
      </w:r>
      <w:r>
        <w:t xml:space="preserve">Ankara’s Çankaya District needed to reduce landfill dependency by 30% by 2026 per Provincial Environmental Action Plan.</w:t>
      </w:r>
      <w:r>
        <w:br/>
      </w:r>
      <w:r>
        <w:rPr>
          <w:bCs/>
          <w:b/>
        </w:rPr>
        <w:t xml:space="preserve">Sales Report Outcome:</w:t>
      </w:r>
      <w:r>
        <w:br/>
      </w:r>
      <w:r>
        <w:t xml:space="preserve">- Environmental Engineer conducted on-site audit of current waste streams (identifying organic waste as 47% of landfill volume).</w:t>
      </w:r>
      <w:r>
        <w:br/>
      </w:r>
      <w:r>
        <w:t xml:space="preserve">- Proposed anaerobic digestion solution tailored to Ankara’s cold winters (using locally available biomass).</w:t>
      </w:r>
      <w:r>
        <w:br/>
      </w:r>
      <w:r>
        <w:t xml:space="preserve">- Engineer co-created the technical proposal with Çankaya’s environmental department, addressing specific Turkish municipal code requirements.</w:t>
      </w:r>
      <w:r>
        <w:br/>
      </w:r>
      <w:r>
        <w:rPr>
          <w:bCs/>
          <w:b/>
        </w:rPr>
        <w:t xml:space="preserve">Result:</w:t>
      </w:r>
      <w:r>
        <w:t xml:space="preserve"> </w:t>
      </w:r>
      <w:r>
        <w:t xml:space="preserve">$925K contract secured; 87% of client decision-makers cited the Environmental Engineer's local regulatory knowledge as decisive. This project is now a flagship case for our Ankara sales team.</w:t>
      </w:r>
    </w:p>
    <w:bookmarkEnd w:id="24"/>
    <w:bookmarkStart w:id="25" w:name="Xad058ba554efe7ce7b348ff42e1b5cceabaf71c"/>
    <w:p>
      <w:pPr>
        <w:pStyle w:val="Heading2"/>
      </w:pPr>
      <w:r>
        <w:t xml:space="preserve">VI. Strategic Recommendations for Q2 2025</w:t>
      </w:r>
    </w:p>
    <w:p>
      <w:pPr>
        <w:pStyle w:val="FirstParagraph"/>
      </w:pPr>
      <w:r>
        <w:t xml:space="preserve">Based on this Sales Report, we recommend immediate action to capitalize on Ankara’s environmental market momentum:</w:t>
      </w:r>
    </w:p>
    <w:p>
      <w:pPr>
        <w:numPr>
          <w:ilvl w:val="0"/>
          <w:numId w:val="1002"/>
        </w:numPr>
        <w:pStyle w:val="Compact"/>
      </w:pPr>
      <w:r>
        <w:rPr>
          <w:bCs/>
          <w:b/>
        </w:rPr>
        <w:t xml:space="preserve">Hire 3 Additional Local Environmental Engineers:</w:t>
      </w:r>
      <w:r>
        <w:t xml:space="preserve"> </w:t>
      </w:r>
      <w:r>
        <w:t xml:space="preserve">Target certified professionals with Ankara-specific experience (e.g., familiarity with the Ankara River Basin Management Plan). This will directly support our Q2 sales pipeline targeting 45+ new municipal contracts.</w:t>
      </w:r>
    </w:p>
    <w:p>
      <w:pPr>
        <w:numPr>
          <w:ilvl w:val="0"/>
          <w:numId w:val="1002"/>
        </w:numPr>
        <w:pStyle w:val="Compact"/>
      </w:pPr>
      <w:r>
        <w:rPr>
          <w:bCs/>
          <w:b/>
        </w:rPr>
        <w:t xml:space="preserve">Develop Ankara Compliance Playbook:</w:t>
      </w:r>
      <w:r>
        <w:t xml:space="preserve"> </w:t>
      </w:r>
      <w:r>
        <w:t xml:space="preserve">Compile a localized guide for Environmental Engineers addressing common Turkish regulations unique to Ankara (e.g., noise ordinances for construction in historic districts, dust control protocols under Ministry Directive No. 2023/17).</w:t>
      </w:r>
    </w:p>
    <w:p>
      <w:pPr>
        <w:numPr>
          <w:ilvl w:val="0"/>
          <w:numId w:val="1002"/>
        </w:numPr>
        <w:pStyle w:val="Compact"/>
      </w:pPr>
      <w:r>
        <w:rPr>
          <w:bCs/>
          <w:b/>
        </w:rPr>
        <w:t xml:space="preserve">Target Industrial Clusters:</w:t>
      </w:r>
      <w:r>
        <w:t xml:space="preserve"> </w:t>
      </w:r>
      <w:r>
        <w:t xml:space="preserve">Focus sales efforts on high-growth sectors in Ankara’s industrial zones (automotive, textiles) where environmental compliance costs are rising fastest due to new Turkish ESG reporting laws.</w:t>
      </w:r>
    </w:p>
    <w:bookmarkEnd w:id="25"/>
    <w:bookmarkStart w:id="26" w:name="X81c36462b362bcfd47f5e6854d1bd40a685298c"/>
    <w:p>
      <w:pPr>
        <w:pStyle w:val="Heading2"/>
      </w:pPr>
      <w:r>
        <w:t xml:space="preserve">VII. Conclusion: Environmental Engineer as Core Sales Asset</w:t>
      </w:r>
    </w:p>
    <w:p>
      <w:pPr>
        <w:pStyle w:val="FirstParagraph"/>
      </w:pPr>
      <w:r>
        <w:t xml:space="preserve">This Sales Report unequivocally establishes that the Environmental Engineer role is not merely technical support but the primary revenue generator for our Turkey Ankara operations. In a market where regulatory complexity and local nuance dictate contract success, our certified Environmental Engineers directly account for 68% of qualified leads converting to closed deals. As Ankara accelerates its sustainability commitments under national environmental targets, demand for locally embedded Environmental Engineering expertise will intensify. We project that every new Certified Environmental Engineer deployed in Ankara will generate $315K+ in annual service revenue based on Q1 performance. Investing strategically in this role is not an operational cost—it is the most effective sales catalyst we have in Turkey's capital city.</w:t>
      </w:r>
    </w:p>
    <w:p>
      <w:pPr>
        <w:pStyle w:val="BodyText"/>
      </w:pPr>
      <w:r>
        <w:rPr>
          <w:bCs/>
          <w:b/>
        </w:rPr>
        <w:t xml:space="preserve">Prepared By:</w:t>
      </w:r>
      <w:r>
        <w:t xml:space="preserve"> </w:t>
      </w:r>
      <w:r>
        <w:t xml:space="preserve">Sales Intelligence Division, Turkey Operations</w:t>
      </w:r>
      <w:r>
        <w:br/>
      </w:r>
      <w:r>
        <w:rPr>
          <w:bCs/>
          <w:b/>
        </w:rPr>
        <w:t xml:space="preserve">For Questions:</w:t>
      </w:r>
      <w:r>
        <w:t xml:space="preserve"> </w:t>
      </w:r>
      <w:r>
        <w:t xml:space="preserve">sales.report@enviroengineer.com.tr |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Demand in Ankara, Turkey</dc:title>
  <dc:creator/>
  <dc:language>en</dc:language>
  <cp:keywords/>
  <dcterms:created xsi:type="dcterms:W3CDTF">2026-07-19T14:53:09Z</dcterms:created>
  <dcterms:modified xsi:type="dcterms:W3CDTF">2026-07-19T14:53:09Z</dcterms:modified>
</cp:coreProperties>
</file>

<file path=docProps/custom.xml><?xml version="1.0" encoding="utf-8"?>
<Properties xmlns="http://schemas.openxmlformats.org/officeDocument/2006/custom-properties" xmlns:vt="http://schemas.openxmlformats.org/officeDocument/2006/docPropsVTypes"/>
</file>