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Engineering</w:t>
      </w:r>
      <w:r>
        <w:t xml:space="preserve"> </w:t>
      </w:r>
      <w:r>
        <w:t xml:space="preserve">Sales</w:t>
      </w:r>
      <w:r>
        <w:t xml:space="preserve"> </w:t>
      </w:r>
      <w:r>
        <w:t xml:space="preserve">Report:</w:t>
      </w:r>
      <w:r>
        <w:t xml:space="preserve"> </w:t>
      </w:r>
      <w:r>
        <w:t xml:space="preserve">Kampala</w:t>
      </w:r>
      <w:r>
        <w:t xml:space="preserve"> </w:t>
      </w:r>
      <w:r>
        <w:t xml:space="preserve">Market</w:t>
      </w:r>
      <w:r>
        <w:t xml:space="preserve"> </w:t>
      </w:r>
      <w:r>
        <w:t xml:space="preserve">Analysis</w:t>
      </w:r>
    </w:p>
    <w:bookmarkStart w:id="29" w:name="X33f1575e3dededc4f48c03253749ba48a57c3c2"/>
    <w:p>
      <w:pPr>
        <w:pStyle w:val="Heading1"/>
      </w:pPr>
      <w:r>
        <w:t xml:space="preserve">Environmental Engineering Sales Report: Strategic Market Performance in Uganda Kampala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GreenSolutions Africa</w:t>
      </w:r>
      <w:r>
        <w:br/>
      </w:r>
      <w:r>
        <w:rPr>
          <w:bCs/>
          <w:b/>
        </w:rPr>
        <w:t xml:space="preserve">Purpose:</w:t>
      </w:r>
      <w:r>
        <w:t xml:space="preserve"> </w:t>
      </w:r>
      <w:r>
        <w:t xml:space="preserve">Analysis of Environmental Engineer service delivery and market growth in Kampala, Uganda</w:t>
      </w:r>
    </w:p>
    <w:bookmarkStart w:id="20" w:name="executive-summary"/>
    <w:p>
      <w:pPr>
        <w:pStyle w:val="Heading2"/>
      </w:pPr>
      <w:r>
        <w:t xml:space="preserve">Executive Summary</w:t>
      </w:r>
    </w:p>
    <w:p>
      <w:pPr>
        <w:pStyle w:val="FirstParagraph"/>
      </w:pPr>
      <w:r>
        <w:t xml:space="preserve">This comprehensive Sales Report details the performance trajectory of our Environmental Engineering division in the critical Ugandan market of Kampala. As urbanization accelerates across East Africa's capital city, demand for specialized environmental solutions has surged by 37% year-over-year. Our team of certified Environmental Engineers has successfully secured 28 major contracts since January 2023, representing a 64% increase in service revenue compared to the previous fiscal period. This report confirms Kampala as the most promising growth corridor for environmental engineering services in Eastern Africa, with projected market expansion reaching $14.7 million by 2025.</w:t>
      </w:r>
    </w:p>
    <w:p>
      <w:pPr>
        <w:pStyle w:val="BodyText"/>
      </w:pPr>
      <w:r>
        <w:rPr>
          <w:bCs/>
          <w:b/>
        </w:rPr>
        <w:t xml:space="preserve">Key Achievement:</w:t>
      </w:r>
      <w:r>
        <w:t xml:space="preserve"> </w:t>
      </w:r>
      <w:r>
        <w:t xml:space="preserve">The Environmental Engineer team achieved a 92% client retention rate in Kampala during Q3 2023, driven by tailored solutions addressing the city's unique environmental challenges including wastewater management, industrial pollution control, and climate-resilient infrastructure planning.</w:t>
      </w:r>
    </w:p>
    <w:bookmarkEnd w:id="20"/>
    <w:bookmarkStart w:id="21" w:name="Xcd291555990031d261a08e125e1840e065eec3f"/>
    <w:p>
      <w:pPr>
        <w:pStyle w:val="Heading2"/>
      </w:pPr>
      <w:r>
        <w:t xml:space="preserve">Market Context: Environmental Engineering Imperatives in Kampala</w:t>
      </w:r>
    </w:p>
    <w:p>
      <w:pPr>
        <w:pStyle w:val="FirstParagraph"/>
      </w:pPr>
      <w:r>
        <w:t xml:space="preserve">Kampala's rapid urbanization – with a population growth rate of 4.3% annually – creates urgent environmental challenges that necessitate specialized expertise. The city faces critical issues including:</w:t>
      </w:r>
    </w:p>
    <w:p>
      <w:pPr>
        <w:numPr>
          <w:ilvl w:val="0"/>
          <w:numId w:val="1001"/>
        </w:numPr>
        <w:pStyle w:val="Compact"/>
      </w:pPr>
      <w:r>
        <w:t xml:space="preserve">Over 90% of municipal wastewater flowing untreated into Lake Victoria (Uganda Ministry of Water, 2023)</w:t>
      </w:r>
    </w:p>
    <w:p>
      <w:pPr>
        <w:numPr>
          <w:ilvl w:val="0"/>
          <w:numId w:val="1001"/>
        </w:numPr>
        <w:pStyle w:val="Compact"/>
      </w:pPr>
      <w:r>
        <w:t xml:space="preserve">Industrial pollution from Kampala's growing manufacturing sector impacting air quality</w:t>
      </w:r>
    </w:p>
    <w:p>
      <w:pPr>
        <w:numPr>
          <w:ilvl w:val="0"/>
          <w:numId w:val="1001"/>
        </w:numPr>
        <w:pStyle w:val="Compact"/>
      </w:pPr>
      <w:r>
        <w:t xml:space="preserve">Flooding events increasing by 65% over the past decade due to inadequate stormwater infrastructure</w:t>
      </w:r>
    </w:p>
    <w:p>
      <w:pPr>
        <w:numPr>
          <w:ilvl w:val="0"/>
          <w:numId w:val="1001"/>
        </w:numPr>
        <w:pStyle w:val="Compact"/>
      </w:pPr>
      <w:r>
        <w:t xml:space="preserve">Landfill sites exceeding capacity by 40% in Nakivubo and Kiteezi areas</w:t>
      </w:r>
    </w:p>
    <w:p>
      <w:pPr>
        <w:pStyle w:val="FirstParagraph"/>
      </w:pPr>
      <w:r>
        <w:t xml:space="preserve">As Kampala's environmental regulator (NEMA) strengthens compliance requirements, organizations urgently seek certified Environmental Engineers who understand local regulatory frameworks. Our Sales Report confirms that 89% of new contracts involve projects requiring NEMA-accredited Environmental Engineers with Kampala-specific experience.</w:t>
      </w:r>
    </w:p>
    <w:bookmarkEnd w:id="21"/>
    <w:bookmarkStart w:id="23" w:name="sales-performance-analysis-key-metrics"/>
    <w:p>
      <w:pPr>
        <w:pStyle w:val="Heading2"/>
      </w:pPr>
      <w:r>
        <w:t xml:space="preserve">Sales Performance Analysis: Key Metrics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Performance Indicator</w:t>
            </w:r>
          </w:p>
        </w:tc>
        <w:tc>
          <w:tcPr/>
          <w:p>
            <w:pPr>
              <w:pStyle w:val="Compact"/>
              <w:jc w:val="left"/>
            </w:pPr>
            <w:r>
              <w:t xml:space="preserve">Q1-Q3 2023</w:t>
            </w:r>
          </w:p>
        </w:tc>
        <w:tc>
          <w:tcPr/>
          <w:p>
            <w:pPr>
              <w:pStyle w:val="Compact"/>
              <w:jc w:val="left"/>
            </w:pPr>
            <w:r>
              <w:t xml:space="preserve">Q4 2022 (Prev. Period)</w:t>
            </w:r>
          </w:p>
        </w:tc>
        <w:tc>
          <w:tcPr/>
          <w:p>
            <w:pPr>
              <w:pStyle w:val="Compact"/>
              <w:jc w:val="left"/>
            </w:pPr>
            <w:r>
              <w:t xml:space="preserve">% Change</w:t>
            </w:r>
          </w:p>
        </w:tc>
      </w:tr>
      <w:tr>
        <w:tc>
          <w:tcPr/>
          <w:p>
            <w:pPr>
              <w:pStyle w:val="Compact"/>
              <w:jc w:val="left"/>
            </w:pPr>
            <w:r>
              <w:t xml:space="preserve">Number of Environmental Engineer Contracts Secured</w:t>
            </w:r>
          </w:p>
        </w:tc>
        <w:tc>
          <w:tcPr/>
          <w:p>
            <w:pPr>
              <w:pStyle w:val="Compact"/>
              <w:jc w:val="left"/>
            </w:pPr>
            <w:r>
              <w:t xml:space="preserve">28</w:t>
            </w:r>
          </w:p>
        </w:tc>
        <w:tc>
          <w:tcPr/>
          <w:p>
            <w:pPr>
              <w:pStyle w:val="Compact"/>
              <w:jc w:val="left"/>
            </w:pPr>
            <w:r>
              <w:t xml:space="preserve">17</w:t>
            </w:r>
          </w:p>
        </w:tc>
        <w:tc>
          <w:tcPr/>
          <w:p>
            <w:pPr>
              <w:pStyle w:val="Compact"/>
              <w:jc w:val="left"/>
            </w:pPr>
            <w:r>
              <w:t xml:space="preserve">+64.7%</w:t>
            </w:r>
          </w:p>
        </w:tc>
      </w:tr>
      <w:tr>
        <w:tc>
          <w:tcPr/>
          <w:p>
            <w:pPr>
              <w:pStyle w:val="Compact"/>
              <w:jc w:val="left"/>
            </w:pPr>
            <w:r>
              <w:t xml:space="preserve">Average Contract Value (UGX)</w:t>
            </w:r>
          </w:p>
        </w:tc>
        <w:tc>
          <w:tcPr/>
          <w:p>
            <w:pPr>
              <w:pStyle w:val="Compact"/>
              <w:jc w:val="left"/>
            </w:pPr>
            <w:r>
              <w:t xml:space="preserve">52,300,000</w:t>
            </w:r>
          </w:p>
        </w:tc>
        <w:tc>
          <w:tcPr/>
          <w:p>
            <w:pPr>
              <w:pStyle w:val="Compact"/>
              <w:jc w:val="left"/>
            </w:pPr>
            <w:r>
              <w:t xml:space="preserve">41,850,000</w:t>
            </w:r>
          </w:p>
        </w:tc>
        <w:tc>
          <w:tcPr/>
          <w:p>
            <w:pPr>
              <w:pStyle w:val="Compact"/>
              <w:jc w:val="left"/>
            </w:pPr>
            <w:r>
              <w:t xml:space="preserve">+25.1%</w:t>
            </w:r>
          </w:p>
        </w:tc>
      </w:tr>
      <w:tr>
        <w:tc>
          <w:tcPr/>
          <w:p>
            <w:pPr>
              <w:pStyle w:val="Compact"/>
              <w:jc w:val="left"/>
            </w:pPr>
            <w:r>
              <w:t xml:space="preserve">Client Acquisition Rate (New Kampala Clients)</w:t>
            </w:r>
          </w:p>
        </w:tc>
        <w:tc>
          <w:tcPr/>
          <w:p>
            <w:pPr>
              <w:pStyle w:val="Compact"/>
              <w:jc w:val="left"/>
            </w:pPr>
            <w:r>
              <w:t xml:space="preserve">23</w:t>
            </w:r>
          </w:p>
        </w:tc>
        <w:tc>
          <w:tcPr/>
          <w:p>
            <w:pPr>
              <w:pStyle w:val="Compact"/>
              <w:jc w:val="left"/>
            </w:pPr>
            <w:r>
              <w:t xml:space="preserve">14</w:t>
            </w:r>
          </w:p>
        </w:tc>
        <w:tc>
          <w:tcPr/>
          <w:p>
            <w:pPr>
              <w:pStyle w:val="Compact"/>
              <w:jc w:val="left"/>
            </w:pPr>
            <w:r>
              <w:t xml:space="preserve">+64.3%</w:t>
            </w:r>
          </w:p>
        </w:tc>
      </w:tr>
      <w:tr>
        <w:tc>
          <w:tcPr/>
          <w:p>
            <w:pPr>
              <w:pStyle w:val="Compact"/>
              <w:jc w:val="left"/>
            </w:pPr>
            <w:r>
              <w:t xml:space="preserve">Client Retention Rate in Kampala</w:t>
            </w:r>
          </w:p>
        </w:tc>
        <w:tc>
          <w:tcPr/>
          <w:p>
            <w:pPr>
              <w:pStyle w:val="Compact"/>
              <w:jc w:val="left"/>
            </w:pPr>
            <w:r>
              <w:t xml:space="preserve">92%</w:t>
            </w:r>
          </w:p>
        </w:tc>
        <w:tc>
          <w:tcPr/>
          <w:p>
            <w:pPr>
              <w:pStyle w:val="Compact"/>
              <w:jc w:val="left"/>
            </w:pPr>
            <w:r>
              <w:t xml:space="preserve">81%</w:t>
            </w:r>
          </w:p>
        </w:tc>
        <w:tc>
          <w:tcPr/>
          <w:p>
            <w:pPr>
              <w:pStyle w:val="Compact"/>
              <w:jc w:val="left"/>
            </w:pPr>
            <w:r>
              <w:t xml:space="preserve">+11.1%</w:t>
            </w:r>
          </w:p>
        </w:tc>
      </w:tr>
      <w:tr>
        <w:tc>
          <w:tcPr/>
          <w:p>
            <w:pPr>
              <w:pStyle w:val="Compact"/>
              <w:jc w:val="left"/>
            </w:pPr>
            <w:r>
              <w:t xml:space="preserve">Project Completion Rate on Time</w:t>
            </w:r>
          </w:p>
        </w:tc>
        <w:tc>
          <w:tcPr/>
          <w:p>
            <w:pPr>
              <w:pStyle w:val="Compact"/>
              <w:jc w:val="left"/>
            </w:pPr>
            <w:r>
              <w:t xml:space="preserve">87%</w:t>
            </w:r>
          </w:p>
        </w:tc>
        <w:tc>
          <w:tcPr/>
          <w:p>
            <w:pPr>
              <w:pStyle w:val="Compact"/>
              <w:jc w:val="left"/>
            </w:pPr>
            <w:r>
              <w:t xml:space="preserve">76%</w:t>
            </w:r>
          </w:p>
        </w:tc>
        <w:tc>
          <w:tcPr/>
          <w:p>
            <w:pPr>
              <w:pStyle w:val="Compact"/>
              <w:jc w:val="left"/>
            </w:pPr>
            <w:r>
              <w:t xml:space="preserve">+14.5%</w:t>
            </w:r>
          </w:p>
        </w:tc>
      </w:tr>
    </w:tbl>
    <w:bookmarkStart w:id="22" w:name="revenue-growth-drivers"/>
    <w:p>
      <w:pPr>
        <w:pStyle w:val="Heading3"/>
      </w:pPr>
      <w:r>
        <w:t xml:space="preserve">Revenue Growth Drivers</w:t>
      </w:r>
    </w:p>
    <w:p>
      <w:pPr>
        <w:pStyle w:val="FirstParagraph"/>
      </w:pPr>
      <w:r>
        <w:t xml:space="preserve">The 25% increase in average contract value directly correlates with our Environmental Engineers' ability to deliver comprehensive solutions rather than basic compliance services. Our Kampala-based team now consistently offers integrated packages including:</w:t>
      </w:r>
    </w:p>
    <w:p>
      <w:pPr>
        <w:numPr>
          <w:ilvl w:val="0"/>
          <w:numId w:val="1002"/>
        </w:numPr>
        <w:pStyle w:val="Compact"/>
      </w:pPr>
      <w:r>
        <w:rPr>
          <w:bCs/>
          <w:b/>
        </w:rPr>
        <w:t xml:space="preserve">Wastewater Treatment System Design</w:t>
      </w:r>
      <w:r>
        <w:t xml:space="preserve">: Tailored for Kampala's seasonal rainfall patterns</w:t>
      </w:r>
    </w:p>
    <w:p>
      <w:pPr>
        <w:numPr>
          <w:ilvl w:val="0"/>
          <w:numId w:val="1002"/>
        </w:numPr>
        <w:pStyle w:val="Compact"/>
      </w:pPr>
      <w:r>
        <w:rPr>
          <w:bCs/>
          <w:b/>
        </w:rPr>
        <w:t xml:space="preserve">Industrial Emissions Monitoring Programs</w:t>
      </w:r>
      <w:r>
        <w:t xml:space="preserve">: Aligning with Uganda's new National Environmental Management (Pollution Control) Regulations 2023</w:t>
      </w:r>
    </w:p>
    <w:p>
      <w:pPr>
        <w:numPr>
          <w:ilvl w:val="0"/>
          <w:numId w:val="1002"/>
        </w:numPr>
        <w:pStyle w:val="Compact"/>
      </w:pPr>
      <w:r>
        <w:rPr>
          <w:bCs/>
          <w:b/>
        </w:rPr>
        <w:t xml:space="preserve">Sustainable Landfill Management Systems</w:t>
      </w:r>
      <w:r>
        <w:t xml:space="preserve">: Addressing Kampala's critical waste management crisis at Kiteezi site</w:t>
      </w:r>
    </w:p>
    <w:p>
      <w:pPr>
        <w:numPr>
          <w:ilvl w:val="0"/>
          <w:numId w:val="1002"/>
        </w:numPr>
        <w:pStyle w:val="Compact"/>
      </w:pPr>
      <w:r>
        <w:rPr>
          <w:bCs/>
          <w:b/>
        </w:rPr>
        <w:t xml:space="preserve">Climate Resilience Assessment for Urban Infrastructure</w:t>
      </w:r>
      <w:r>
        <w:t xml:space="preserve">: Critical as Kampala faces increasing flood risks</w:t>
      </w:r>
    </w:p>
    <w:bookmarkEnd w:id="22"/>
    <w:bookmarkEnd w:id="23"/>
    <w:bookmarkStart w:id="26" w:name="Xdef605adec288d54db3f6b36450848e96466dda"/>
    <w:p>
      <w:pPr>
        <w:pStyle w:val="Heading2"/>
      </w:pPr>
      <w:r>
        <w:t xml:space="preserve">Client Success Stories: Environmental Engineer Impact in Kampala</w:t>
      </w:r>
    </w:p>
    <w:bookmarkStart w:id="24" w:name="X4b08d8a7e69d417030195094bf43f3aad8cb2a0"/>
    <w:p>
      <w:pPr>
        <w:pStyle w:val="Heading3"/>
      </w:pPr>
      <w:r>
        <w:t xml:space="preserve">Case Study 1: Nakivubo Wastewater Treatment Plant Expansion (Kampala City Council)</w:t>
      </w:r>
    </w:p>
    <w:p>
      <w:pPr>
        <w:pStyle w:val="FirstParagraph"/>
      </w:pPr>
      <w:r>
        <w:rPr>
          <w:bCs/>
          <w:b/>
        </w:rPr>
        <w:t xml:space="preserve">Challenge:</w:t>
      </w:r>
      <w:r>
        <w:t xml:space="preserve"> </w:t>
      </w:r>
      <w:r>
        <w:t xml:space="preserve">Existing plant processing capacity insufficient for growing population, causing raw sewage discharge into Nakivubo Channel.</w:t>
      </w:r>
    </w:p>
    <w:p>
      <w:pPr>
        <w:pStyle w:val="BodyText"/>
      </w:pPr>
      <w:r>
        <w:rPr>
          <w:bCs/>
          <w:b/>
        </w:rPr>
        <w:t xml:space="preserve">Solution:</w:t>
      </w:r>
      <w:r>
        <w:t xml:space="preserve"> </w:t>
      </w:r>
      <w:r>
        <w:t xml:space="preserve">Our Kampala-based Environmental Engineer team designed a 12,500 m³/day expansion with decentralized treatment units incorporating natural wetlands – a solution perfectly adapted to Kampala's local hydrology and budget constraints.</w:t>
      </w:r>
    </w:p>
    <w:p>
      <w:pPr>
        <w:pStyle w:val="BodyText"/>
      </w:pPr>
      <w:r>
        <w:rPr>
          <w:bCs/>
          <w:b/>
        </w:rPr>
        <w:t xml:space="preserve">Result:</w:t>
      </w:r>
      <w:r>
        <w:t xml:space="preserve"> </w:t>
      </w:r>
      <w:r>
        <w:t xml:space="preserve">78% reduction in untreated wastewater entering Lake Victoria. Project completed 3 weeks ahead of schedule with $1.2M savings through locally-sourced materials. Cited as "best practice" by UNEP in their East Africa Urban Environment Report.</w:t>
      </w:r>
    </w:p>
    <w:bookmarkEnd w:id="24"/>
    <w:bookmarkStart w:id="25" w:name="Xbd3e2c918457ea925bbbd10a36b10c60f7494b8"/>
    <w:p>
      <w:pPr>
        <w:pStyle w:val="Heading3"/>
      </w:pPr>
      <w:r>
        <w:t xml:space="preserve">Case Study 2: Kampala Industrial Park Pollution Control Initiative (Private Manufacturing Consortium)</w:t>
      </w:r>
    </w:p>
    <w:p>
      <w:pPr>
        <w:pStyle w:val="FirstParagraph"/>
      </w:pPr>
      <w:r>
        <w:rPr>
          <w:bCs/>
          <w:b/>
        </w:rPr>
        <w:t xml:space="preserve">Challenge:</w:t>
      </w:r>
      <w:r>
        <w:t xml:space="preserve"> </w:t>
      </w:r>
      <w:r>
        <w:t xml:space="preserve">Multiple factories in the Kampala Industrial Park violating air quality standards, risking NEMA penalties.</w:t>
      </w:r>
    </w:p>
    <w:p>
      <w:pPr>
        <w:pStyle w:val="BodyText"/>
      </w:pPr>
      <w:r>
        <w:rPr>
          <w:bCs/>
          <w:b/>
        </w:rPr>
        <w:t xml:space="preserve">Solution:</w:t>
      </w:r>
      <w:r>
        <w:t xml:space="preserve"> </w:t>
      </w:r>
      <w:r>
        <w:t xml:space="preserve">Our Environmental Engineers implemented an integrated monitoring system with real-time data analytics, coupled with customized pollution abatement solutions for each industry segment.</w:t>
      </w:r>
    </w:p>
    <w:p>
      <w:pPr>
        <w:pStyle w:val="BodyText"/>
      </w:pPr>
      <w:r>
        <w:rPr>
          <w:bCs/>
          <w:b/>
        </w:rPr>
        <w:t xml:space="preserve">Result:</w:t>
      </w:r>
      <w:r>
        <w:t xml:space="preserve"> </w:t>
      </w:r>
      <w:r>
        <w:t xml:space="preserve">94% reduction in particulate emissions across the park within six months. Consortium avoided $850,000 in potential fines while enhancing their corporate ESG credentials. This project directly led to three additional manufacturing clients signing contracts with our firm.</w:t>
      </w:r>
    </w:p>
    <w:bookmarkEnd w:id="25"/>
    <w:bookmarkEnd w:id="26"/>
    <w:bookmarkStart w:id="27" w:name="X43a802cad02b0de8c9739a1990af43f0da99eb0"/>
    <w:p>
      <w:pPr>
        <w:pStyle w:val="Heading2"/>
      </w:pPr>
      <w:r>
        <w:t xml:space="preserve">Strategic Recommendations for Uganda Kampala Market Expansion</w:t>
      </w:r>
    </w:p>
    <w:p>
      <w:pPr>
        <w:pStyle w:val="FirstParagraph"/>
      </w:pPr>
      <w:r>
        <w:t xml:space="preserve">Based on this Sales Report analysis, we recommend the following strategic priorities:</w:t>
      </w:r>
    </w:p>
    <w:p>
      <w:pPr>
        <w:numPr>
          <w:ilvl w:val="0"/>
          <w:numId w:val="1003"/>
        </w:numPr>
        <w:pStyle w:val="Compact"/>
      </w:pPr>
      <w:r>
        <w:rPr>
          <w:bCs/>
          <w:b/>
        </w:rPr>
        <w:t xml:space="preserve">Enhance Local Technical Capacity:</w:t>
      </w:r>
      <w:r>
        <w:t xml:space="preserve"> </w:t>
      </w:r>
      <w:r>
        <w:t xml:space="preserve">Recruit 5 additional Environmental Engineers with Kampala-specific flood management expertise by Q1 2024 to meet projected demand growth of 31%.</w:t>
      </w:r>
    </w:p>
    <w:p>
      <w:pPr>
        <w:numPr>
          <w:ilvl w:val="0"/>
          <w:numId w:val="1003"/>
        </w:numPr>
        <w:pStyle w:val="Compact"/>
      </w:pPr>
      <w:r>
        <w:rPr>
          <w:bCs/>
          <w:b/>
        </w:rPr>
        <w:t xml:space="preserve">Develop NEMA Compliance Training Programs:</w:t>
      </w:r>
      <w:r>
        <w:t xml:space="preserve"> </w:t>
      </w:r>
      <w:r>
        <w:t xml:space="preserve">Create specialized workshops for Ugandan engineers on the new Pollution Control Regulations – expected to drive 45% increase in compliance-focused contracts.</w:t>
      </w:r>
    </w:p>
    <w:p>
      <w:pPr>
        <w:numPr>
          <w:ilvl w:val="0"/>
          <w:numId w:val="1003"/>
        </w:numPr>
        <w:pStyle w:val="Compact"/>
      </w:pPr>
      <w:r>
        <w:rPr>
          <w:bCs/>
          <w:b/>
        </w:rPr>
        <w:t xml:space="preserve">Prioritize Climate Resilience Services:</w:t>
      </w:r>
      <w:r>
        <w:t xml:space="preserve"> </w:t>
      </w:r>
      <w:r>
        <w:t xml:space="preserve">Allocate 70% of new sales resources to climate adaptation projects as Kampala faces a predicted 200% increase in extreme weather events by 2035 (Uganda Meteorological Authority).</w:t>
      </w:r>
    </w:p>
    <w:p>
      <w:pPr>
        <w:numPr>
          <w:ilvl w:val="0"/>
          <w:numId w:val="1003"/>
        </w:numPr>
        <w:pStyle w:val="Compact"/>
      </w:pPr>
      <w:r>
        <w:rPr>
          <w:bCs/>
          <w:b/>
        </w:rPr>
        <w:t xml:space="preserve">Strengthen University Partnerships:</w:t>
      </w:r>
      <w:r>
        <w:t xml:space="preserve"> </w:t>
      </w:r>
      <w:r>
        <w:t xml:space="preserve">Formalize collaboration with Makerere University's Environmental Engineering Department to develop localized training curricula for Kampala's unique environmental challenges.</w:t>
      </w:r>
    </w:p>
    <w:p>
      <w:pPr>
        <w:pStyle w:val="FirstParagraph"/>
      </w:pPr>
      <w:r>
        <w:rPr>
          <w:bCs/>
          <w:b/>
        </w:rPr>
        <w:t xml:space="preserve">Critical Insight from Kampala Market:</w:t>
      </w:r>
      <w:r>
        <w:t xml:space="preserve"> </w:t>
      </w:r>
      <w:r>
        <w:t xml:space="preserve">The most successful Environmental Engineer service delivery in Uganda's capital occurs when technical solutions integrate with local socio-economic conditions – not just engineering standards. Our sales team must prioritize understanding Kampala's community dynamics for project buy-in and sustainability.</w:t>
      </w:r>
    </w:p>
    <w:bookmarkEnd w:id="27"/>
    <w:bookmarkStart w:id="28" w:name="X4ea752515d1f3dada15e5915e7a82424ed080f6"/>
    <w:p>
      <w:pPr>
        <w:pStyle w:val="Heading2"/>
      </w:pPr>
      <w:r>
        <w:t xml:space="preserve">Conclusion: Strategic Positioning for Environmental Engineering Leadership</w:t>
      </w:r>
    </w:p>
    <w:p>
      <w:pPr>
        <w:pStyle w:val="FirstParagraph"/>
      </w:pPr>
      <w:r>
        <w:t xml:space="preserve">This Sales Report unequivocally confirms that Kampala represents the most dynamic market for Environmental Engineering services in Uganda. With urban environmental challenges accelerating faster than regulatory capacity, our team of skilled Environmental Engineers has positioned GreenSolutions Africa as the premier service provider meeting this critical need. The 64% revenue growth in Q1-Q3 2023 demonstrates strong market validation of our Kampala-focused service model.</w:t>
      </w:r>
    </w:p>
    <w:p>
      <w:pPr>
        <w:pStyle w:val="BodyText"/>
      </w:pPr>
      <w:r>
        <w:t xml:space="preserve">As Uganda's capital city continues to grow at an unprecedented pace, the role of the Environmental Engineer transcends technical compliance – it becomes a strategic business imperative for Kampala's sustainable development. We are not merely selling engineering services; we are enabling urban resilience that directly impacts 5 million residents' quality of life and environmental health. The data is clear: every dollar invested in professional Environmental Engineering services in Kampala generates $7.80 in long-term economic and ecological returns (World Bank, Urban Environment Assessment 2023).</w:t>
      </w:r>
    </w:p>
    <w:p>
      <w:pPr>
        <w:pStyle w:val="BodyText"/>
      </w:pPr>
      <w:r>
        <w:t xml:space="preserve">Our commitment to delivering exceptional Environmental Engineer solutions across Uganda Kampala remains unwavering. With strategic investment in local talent and deep community engagement, we project reaching $18.4 million in annual revenue from Kampala by Q4 2025 – representing a 71% increase from our current market position.</w:t>
      </w:r>
    </w:p>
    <w:p>
      <w:pPr>
        <w:pStyle w:val="BodyText"/>
      </w:pPr>
      <w:r>
        <w:t xml:space="preserve">GreenSolutions Africa | Environmental Engineering Excellence for Sustainable Kampala | Sales Report Q3 2023</w:t>
      </w:r>
    </w:p>
    <w:p>
      <w:pPr>
        <w:pStyle w:val="BodyText"/>
      </w:pPr>
      <w:r>
        <w:t xml:space="preserve">This document is confidential and proprietary to GreenSolutions Africa. Unauthorized distribution prohibited.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Engineering Sales Report: Kampala Market Analysis</dc:title>
  <dc:creator/>
  <dc:language>en</dc:language>
  <cp:keywords/>
  <dcterms:created xsi:type="dcterms:W3CDTF">2025-12-12T01:46:40Z</dcterms:created>
  <dcterms:modified xsi:type="dcterms:W3CDTF">2025-12-12T01:46:40Z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