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Q3</w:t>
      </w:r>
      <w:r>
        <w:t xml:space="preserve"> </w:t>
      </w:r>
      <w:r>
        <w:t xml:space="preserve">2023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27" w:name="Xf76434708359bce827a3a72b5bed0b95e35f23e"/>
    <w:p>
      <w:pPr>
        <w:pStyle w:val="Heading1"/>
      </w:pPr>
      <w:r>
        <w:t xml:space="preserve">Q3 2023 SALES REPORT FOR FILM DIRECTOR PERFORMANCE IN AUSTRALIA BRISBANE</w:t>
      </w:r>
    </w:p>
    <w:p>
      <w:pPr>
        <w:pStyle w:val="FirstParagraph"/>
      </w:pPr>
      <w:r>
        <w:t xml:space="preserve">Prepared For: Brisbane Film Network &amp; Production Council</w:t>
      </w:r>
      <w:r>
        <w:br/>
      </w:r>
      <w:r>
        <w:t xml:space="preserve">Report Period: July 1 - September 30, 2023</w:t>
      </w:r>
      <w:r>
        <w:br/>
      </w:r>
      <w:r>
        <w:t xml:space="preserve">Date Issued: October 5, 2023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performance of our featured Film Director portfolio within the Brisbane market during Q3 2023. As a leading creative entity in Australia Brisbane, we've witnessed exceptional growth in film-related sales across theatrical releases, streaming partnerships, and location-based tourism tied to directorial projects. The strategic alignment of our Film Director's work with Brisbane's cultural ecosystem has generated unprecedented revenue streams, solidifying our position as a key player in the Australian film industry.</w:t>
      </w:r>
    </w:p>
    <w:bookmarkEnd w:id="20"/>
    <w:bookmarkStart w:id="21" w:name="key-sales-metrics-performance-highlights"/>
    <w:p>
      <w:pPr>
        <w:pStyle w:val="Heading2"/>
      </w:pPr>
      <w:r>
        <w:t xml:space="preserve">Key Sales Metrics &amp; Performance Highlights</w:t>
      </w:r>
    </w:p>
    <w:p>
      <w:pPr>
        <w:pStyle w:val="FirstParagraph"/>
      </w:pPr>
      <w:r>
        <w:t xml:space="preserve">Our Q3 Sales Report reveals a remarkable 37% year-on-year increase in revenue directly attributable to the Film Director's projects within Australia Brisbane. This growth stems from three primary channels: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Theatrical Releases:</w:t>
      </w:r>
      <w:r>
        <w:t xml:space="preserve"> </w:t>
      </w:r>
      <w:r>
        <w:t xml:space="preserve">$1.28M generated across 3 major Brisbane cinemas (Capitol, Palace, Event Cinemas), a 29% increase over Q2. The Film Director's latest release "River City Shadows" achieved the highest local box office performance for an Australian indie film in Brisbane history.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Streaming Partnerships:</w:t>
      </w:r>
      <w:r>
        <w:t xml:space="preserve"> </w:t>
      </w:r>
      <w:r>
        <w:t xml:space="preserve">487,000+ views across Stan and Netflix in Brisbane alone, representing a 156% surge from same period last year. The Film Director's documentary series "Brisbane Unseen" drove significant subscriber growth for platforms.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Location-Based Tourism:</w:t>
      </w:r>
      <w:r>
        <w:t xml:space="preserve"> </w:t>
      </w:r>
      <w:r>
        <w:t xml:space="preserve">$224,000 revenue generated through guided film tourism tours of Brisbane locations featured in the director's works (e.g., South Bank filming sites, Roma Street Parkland sequences).</w:t>
      </w:r>
    </w:p>
    <w:bookmarkEnd w:id="21"/>
    <w:bookmarkStart w:id="22" w:name="australia-brisbane-market-analysis"/>
    <w:p>
      <w:pPr>
        <w:pStyle w:val="Heading2"/>
      </w:pPr>
      <w:r>
        <w:t xml:space="preserve">Australia Brisbane Market Analysis</w:t>
      </w:r>
    </w:p>
    <w:p>
      <w:pPr>
        <w:pStyle w:val="FirstParagraph"/>
      </w:pPr>
      <w:r>
        <w:t xml:space="preserve">The Brisbane film market has demonstrated extraordinary resilience, with Australia Brisbane emerging as a critical hub for Australian cinema. As noted in the 2023 Queensland Creative Industries Report, Brisbane now accounts for 18% of all domestic film production revenue - a figure directly influenced by strategic positioning of our Film Director portfolio.</w:t>
      </w:r>
    </w:p>
    <w:p>
      <w:pPr>
        <w:pStyle w:val="BodyText"/>
      </w:pPr>
      <w:r>
        <w:t xml:space="preserve">Key market drivers observed in this Sales Report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Government Incentives:</w:t>
      </w:r>
      <w:r>
        <w:t xml:space="preserve"> </w:t>
      </w:r>
      <w:r>
        <w:t xml:space="preserve">Queensland's Screen Production Grant (QSPG) contributed to a 34% increase in production budgets for the Film Director's Brisbane projects.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The Film Director's authentic representation of Brisbane life resonated deeply with local audiences, driving repeat viewings (62% of ticket buyers were first-time viewers).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Tourism Synergy:</w:t>
      </w:r>
      <w:r>
        <w:t xml:space="preserve"> </w:t>
      </w:r>
      <w:r>
        <w:t xml:space="preserve">The "Brisbane Film Trail" initiative, co-developed with Tourism Queensland, generated 14,300+ visitor experiences tied to the director's work.</w:t>
      </w:r>
    </w:p>
    <w:bookmarkEnd w:id="22"/>
    <w:bookmarkStart w:id="23" w:name="strategic-marketing-sales-performance"/>
    <w:p>
      <w:pPr>
        <w:pStyle w:val="Heading2"/>
      </w:pPr>
      <w:r>
        <w:t xml:space="preserve">Strategic Marketing &amp; Sales Performance</w:t>
      </w:r>
    </w:p>
    <w:p>
      <w:pPr>
        <w:pStyle w:val="FirstParagraph"/>
      </w:pPr>
      <w:r>
        <w:t xml:space="preserve">Our Brisbane-based marketing team implemented hyper-localized campaigns for this Film Director, yielding exceptional results. The Sales Report highlights: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Marketing Initiative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Brisbane Audience Reach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Sales Impact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Free Screenings at Queensland Art Gallery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1,850 attendees (37% local residents)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$82,500 incremental sales from post-screening merchandise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Collaborative "Brisbane Storytelling" Workshops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43 workshops across 17 schools/communities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28% increase in youth ticket sales for upcoming projects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Tourism Queensland Film Trail Activation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14,300+ site visits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$224,000 tourism revenue (as noted in sales figures)</w:t>
            </w:r>
          </w:p>
        </w:tc>
      </w:tr>
    </w:tbl>
    <w:bookmarkEnd w:id="23"/>
    <w:bookmarkStart w:id="24" w:name="X65a4426ddda1e2b3ab50e482b3b7e44ca3e0a63"/>
    <w:p>
      <w:pPr>
        <w:pStyle w:val="Heading2"/>
      </w:pPr>
      <w:r>
        <w:t xml:space="preserve">Challenges &amp; Opportunities in Australia Brisbane</w:t>
      </w:r>
    </w:p>
    <w:p>
      <w:pPr>
        <w:pStyle w:val="FirstParagraph"/>
      </w:pPr>
      <w:r>
        <w:t xml:space="preserve">While the Sales Report indicates strong performance, we identified key challenges requiring strategic response: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Infrastructure Gaps:</w:t>
      </w:r>
      <w:r>
        <w:t xml:space="preserve"> </w:t>
      </w:r>
      <w:r>
        <w:t xml:space="preserve">Limited post-production facilities in Brisbane caused 17% budget overruns for the Film Director's latest project. We're collaborating with Brisbane City Council on a proposed film studio precinct.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Retention:</w:t>
      </w:r>
      <w:r>
        <w:t xml:space="preserve"> </w:t>
      </w:r>
      <w:r>
        <w:t xml:space="preserve">Competition from Sydney/NYC for crew talent remains high. Our new "Brisbane Creative Fellowship" program has already retained 12 key personnel.</w:t>
      </w:r>
    </w:p>
    <w:p>
      <w:pPr>
        <w:pStyle w:val="FirstParagraph"/>
      </w:pPr>
      <w:r>
        <w:t xml:space="preserve">Conversely, major opportunities emerged: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Indigenous Storytelling Boom:</w:t>
      </w:r>
      <w:r>
        <w:t xml:space="preserve"> </w:t>
      </w:r>
      <w:r>
        <w:t xml:space="preserve">The Film Director's upcoming project "Cultural Currents" (featuring Yugambeh stories) secured $450k in new funding from Australia Council.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Brisbane Film Festival Partnership:</w:t>
      </w:r>
      <w:r>
        <w:t xml:space="preserve"> </w:t>
      </w:r>
      <w:r>
        <w:t xml:space="preserve">A 5-year agreement with Brisbane International Film Festival has locked in premieres and increased sales visibility by 31%.</w:t>
      </w:r>
    </w:p>
    <w:bookmarkEnd w:id="24"/>
    <w:bookmarkStart w:id="25" w:name="future-outlook-strategic-recommendations"/>
    <w:p>
      <w:pPr>
        <w:pStyle w:val="Heading2"/>
      </w:pPr>
      <w:r>
        <w:t xml:space="preserve">Future Outlook &amp; Strategic Recommendations</w:t>
      </w:r>
    </w:p>
    <w:p>
      <w:pPr>
        <w:pStyle w:val="FirstParagraph"/>
      </w:pPr>
      <w:r>
        <w:t xml:space="preserve">Based on Q3 Sales Report data, we project a 45% revenue increase for the Film Director in Australia Brisbane by Q1 2024. Key strategic imperatives include: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Expand Tourism Integration:</w:t>
      </w:r>
      <w:r>
        <w:t xml:space="preserve"> </w:t>
      </w:r>
      <w:r>
        <w:t xml:space="preserve">Develop "Film Director Experience" packages for international tourists, targeting $500k+ annual revenue by end of FY24.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Leverage QSPG Renewal:</w:t>
      </w:r>
      <w:r>
        <w:t xml:space="preserve"> </w:t>
      </w:r>
      <w:r>
        <w:t xml:space="preserve">Apply for Queensland's expanded production grant to reduce Brisbane shooting costs by 22%.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Build Local Talent Pipeline:</w:t>
      </w:r>
      <w:r>
        <w:t xml:space="preserve"> </w:t>
      </w:r>
      <w:r>
        <w:t xml:space="preserve">Partner with Griffith University Brisbane Campus to create a Film Director mentorship program.</w:t>
      </w:r>
    </w:p>
    <w:bookmarkEnd w:id="25"/>
    <w:bookmarkStart w:id="2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Sales Report unequivocally demonstrates the Film Director's exceptional commercial impact within Australia Brisbane. The synergy between authentic local storytelling and strategic market positioning has created a sustainable revenue model that outperforms national averages. As Brisbane cements its status as Australia's third film production hub (after Sydney and Melbourne), our Film Director portfolio represents a critical asset for regional economic development.</w:t>
      </w:r>
    </w:p>
    <w:p>
      <w:pPr>
        <w:pStyle w:val="BodyText"/>
      </w:pPr>
      <w:r>
        <w:t xml:space="preserve">Crucially, the success documented in this Sales Report proves that when creative vision aligns with Brisbane's cultural identity - through locations, stories, and community engagement - exceptional commercial results follow. We recommend doubling down on location-based sales strategies while expanding our partnership with Tourism Queensland to capitalize on Brisbane's growing reputation as Australia's premier film destination.</w:t>
      </w:r>
    </w:p>
    <w:p>
      <w:pPr>
        <w:pStyle w:val="BodyText"/>
      </w:pPr>
      <w:r>
        <w:t xml:space="preserve">"The Film Director has transformed Brisbane from a mere filming location to a cultural narrative itself. This Sales Report isn't just about numbers - it's about how Australian stories told through Brisbane's lens are driving unprecedented economic and artistic value."</w:t>
      </w:r>
      <w:r>
        <w:br/>
      </w:r>
      <w:r>
        <w:rPr>
          <w:bCs/>
          <w:b/>
        </w:rPr>
        <w:t xml:space="preserve">- Sarah Chen, Head of Creative Strategy, Brisbane Film Network</w:t>
      </w:r>
    </w:p>
    <w:p>
      <w:pPr>
        <w:pStyle w:val="BodyText"/>
      </w:pPr>
      <w:r>
        <w:t xml:space="preserve">This Sales Report complies with Queensland Film Industry Reporting Standards (QFIRS) and was compiled using data from Brisbane Cinema Association, Tourism Queensland, and Screen Australia.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Q3 2023 Sales Report: Film Director Performance in Australia Brisbane</dc:title>
  <dc:creator/>
  <dc:language>en</dc:language>
  <cp:keywords/>
  <dcterms:created xsi:type="dcterms:W3CDTF">2026-07-24T05:18:54Z</dcterms:created>
  <dcterms:modified xsi:type="dcterms:W3CDTF">2026-07-24T05:18:54Z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