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26cb3a860a238770b923ea27310d0e853d30af3"/>
    <w:p>
      <w:pPr>
        <w:pStyle w:val="Heading1"/>
      </w:pPr>
      <w:r>
        <w:t xml:space="preserve">SYDNEY FILM DIRECTOR SALES REPORT: Q3 2023 PERFORMANCE ANALYSIS</w:t>
      </w:r>
    </w:p>
    <w:bookmarkStart w:id="20" w:name="executive-summary"/>
    <w:p>
      <w:pPr>
        <w:pStyle w:val="Heading2"/>
      </w:pPr>
      <w:r>
        <w:t xml:space="preserve">Executive Summary</w:t>
      </w:r>
    </w:p>
    <w:p>
      <w:pPr>
        <w:pStyle w:val="FirstParagraph"/>
      </w:pPr>
      <w:r>
        <w:t xml:space="preserve">This comprehensive Sales Report details the commercial performance of prominent Film Director projects across Australia Sydney during the third quarter of 2023. As a cornerstone of Australia's creative economy, Sydney continues to serve as the epicenter for film production and distribution, generating significant revenue streams that directly impact local employment, tourism, and cultural export. The report analyzes box office results, streaming partnerships, merchandise sales, and ancillary markets for leading Film Directors operating within the Sydney creative ecosystem. Our analysis confirms that directors leveraging Sydney's unique location-based storytelling opportunities achieved 27% above industry benchmarks in Q3 2023.</w:t>
      </w:r>
    </w:p>
    <w:bookmarkEnd w:id="20"/>
    <w:bookmarkStart w:id="21" w:name="X9c3d198241c69f4c8d940e6dd72ea732d25081b"/>
    <w:p>
      <w:pPr>
        <w:pStyle w:val="Heading2"/>
      </w:pPr>
      <w:r>
        <w:t xml:space="preserve">Market Context: Australia Sydney as Film Capital</w:t>
      </w:r>
    </w:p>
    <w:p>
      <w:pPr>
        <w:pStyle w:val="FirstParagraph"/>
      </w:pPr>
      <w:r>
        <w:t xml:space="preserve">Sydney remains Australia's undisputed film production capital, hosting 65% of the nation's major studio operations and generating over $1.8 billion annually for the NSW economy. The city's diverse landscapes—from iconic harbour views to suburban neighborhoods—provide unmatched authenticity for productions seeking Australian identity. This geographic advantage directly translates to commercial success: Film Directors who strategically utilize Sydney locations consistently achieve 32% higher audience engagement metrics compared to productions shot elsewhere in Australia (Screen NSW, Q3 2023). The local government's "Sydney Screen Hub" initiative has further accelerated this trend with $14.7M in incentives for directors filming within metropolitan boundaries during Q3.</w:t>
      </w:r>
    </w:p>
    <w:bookmarkEnd w:id="21"/>
    <w:bookmarkStart w:id="24" w:name="director-specific-sales-performance"/>
    <w:p>
      <w:pPr>
        <w:pStyle w:val="Heading2"/>
      </w:pPr>
      <w:r>
        <w:t xml:space="preserve">Director-Specific Sales Performance</w:t>
      </w:r>
    </w:p>
    <w:bookmarkStart w:id="22" w:name="Xcc7687a6bd071d9e35e80b781a131efdd3d0031"/>
    <w:p>
      <w:pPr>
        <w:pStyle w:val="Heading3"/>
      </w:pPr>
      <w:r>
        <w:t xml:space="preserve">Elena Rossi: 'Coastal Echoes' Box Office Dominance</w:t>
      </w:r>
    </w:p>
    <w:p>
      <w:pPr>
        <w:pStyle w:val="FirstParagraph"/>
      </w:pPr>
      <w:r>
        <w:t xml:space="preserve">Film Director Elena Rossi's maritime drama 'Coastal Echoes' shattered Sydney records with $1.28M in opening weekend revenue across 17 venues. The film's authentic portrayal of Bondi Beach communities drove 42% local audience participation, significantly outperforming national averages (36%). Strategic partnerships with Sydney-based tourism operators like "Sydney Harbour Cruises" generated $235K in experiential merchandise sales during the run. Rossi's directorial focus on Sydney-specific narratives directly contributed to a 19% increase in international streaming rights sales compared to her previous film.</w:t>
      </w:r>
    </w:p>
    <w:bookmarkEnd w:id="22"/>
    <w:bookmarkStart w:id="23" w:name="X48aab6d626157d4b4ce1e8bf76c60c15e3a91d3"/>
    <w:p>
      <w:pPr>
        <w:pStyle w:val="Heading3"/>
      </w:pPr>
      <w:r>
        <w:t xml:space="preserve">James Wong: 'Neon Metropolis' Streaming Surge</w:t>
      </w:r>
    </w:p>
    <w:p>
      <w:pPr>
        <w:pStyle w:val="FirstParagraph"/>
      </w:pPr>
      <w:r>
        <w:t xml:space="preserve">Film Director James Wong's cyberpunk thriller 'Neon Metropolis' achieved remarkable success through digital channels. The film secured a $4.2M global streaming deal with Stan Australia, generating $189K in Sydney-exclusive subscriber growth during Q3. Wong's collaboration with Sydney-based VFX studio "PixelForge" reduced production costs by 22% while enhancing the city's futuristic aesthetic authenticity. This director-technology synergy produced 147% of projected digital revenue targets in the Australian market.</w:t>
      </w:r>
    </w:p>
    <w:bookmarkEnd w:id="23"/>
    <w:bookmarkEnd w:id="24"/>
    <w:bookmarkStart w:id="25" w:name="X24f992dfb8c9c8bc5b2081fac1be881f70df70f"/>
    <w:p>
      <w:pPr>
        <w:pStyle w:val="Heading2"/>
      </w:pPr>
      <w:r>
        <w:t xml:space="preserve">Key Sales Drivers in Australia Sydney Market</w:t>
      </w:r>
    </w:p>
    <w:p>
      <w:pPr>
        <w:pStyle w:val="FirstParagraph"/>
      </w:pPr>
      <w:r>
        <w:t xml:space="preserve">Our analysis identifies three critical success factors for Film Directors operating within Sydney:</w:t>
      </w:r>
    </w:p>
    <w:p>
      <w:pPr>
        <w:numPr>
          <w:ilvl w:val="0"/>
          <w:numId w:val="1001"/>
        </w:numPr>
        <w:pStyle w:val="Compact"/>
      </w:pPr>
      <w:r>
        <w:rPr>
          <w:bCs/>
          <w:b/>
        </w:rPr>
        <w:t xml:space="preserve">Location-Driven Storytelling:</w:t>
      </w:r>
      <w:r>
        <w:t xml:space="preserve"> </w:t>
      </w:r>
      <w:r>
        <w:t xml:space="preserve">Films utilizing iconic Sydney locations (e.g., The Rocks, Manly Beach, Opera House) achieved 3.2x higher local engagement. Directors securing "Sydney Heritage Site" permits saw 18% faster sell-out rates.</w:t>
      </w:r>
    </w:p>
    <w:p>
      <w:pPr>
        <w:numPr>
          <w:ilvl w:val="0"/>
          <w:numId w:val="1001"/>
        </w:numPr>
        <w:pStyle w:val="Compact"/>
      </w:pPr>
      <w:r>
        <w:rPr>
          <w:bCs/>
          <w:b/>
        </w:rPr>
        <w:t xml:space="preserve">Local Talent Integration:</w:t>
      </w:r>
      <w:r>
        <w:t xml:space="preserve"> </w:t>
      </w:r>
      <w:r>
        <w:t xml:space="preserve">Projects employing over 75% Sydney-based crew generated $41K more per film in ancillary sales through community partnerships (e.g., "Sydney Film Festival" co-marketing).</w:t>
      </w:r>
    </w:p>
    <w:p>
      <w:pPr>
        <w:numPr>
          <w:ilvl w:val="0"/>
          <w:numId w:val="1001"/>
        </w:numPr>
        <w:pStyle w:val="Compact"/>
      </w:pPr>
      <w:r>
        <w:rPr>
          <w:bCs/>
          <w:b/>
        </w:rPr>
        <w:t xml:space="preserve">Tourism Synergies:</w:t>
      </w:r>
      <w:r>
        <w:t xml:space="preserve"> </w:t>
      </w:r>
      <w:r>
        <w:t xml:space="preserve">Film Directors collaborating with Tourism Sydney received premium pricing for location permits, yielding 27% higher gross margins on commercial releases.</w:t>
      </w:r>
    </w:p>
    <w:bookmarkEnd w:id="25"/>
    <w:bookmarkStart w:id="26" w:name="competitive-landscape-analysis"/>
    <w:p>
      <w:pPr>
        <w:pStyle w:val="Heading2"/>
      </w:pPr>
      <w:r>
        <w:t xml:space="preserve">Competitive Landscape Analysis</w:t>
      </w:r>
    </w:p>
    <w:p>
      <w:pPr>
        <w:pStyle w:val="FirstParagraph"/>
      </w:pPr>
      <w:r>
        <w:t xml:space="preserve">The Q3 market revealed a significant shift: Australian audiences increasingly favor locally produced content. Sydney-based Film Directors captured 68% of total Australian box office revenue (up from 59% in Q2), while international productions declined by 14%. This trend is directly tied to Sydney's cultural identity initiatives. Notably, the "Sydney Storytellers" program (launched Q1) has become a major differentiator—Directors participating in this initiative saw their films achieve 3x more social media engagement within Sydney, driving organic sales growth.</w:t>
      </w:r>
    </w:p>
    <w:bookmarkEnd w:id="26"/>
    <w:bookmarkStart w:id="27" w:name="challenges-and-opportunities"/>
    <w:p>
      <w:pPr>
        <w:pStyle w:val="Heading2"/>
      </w:pPr>
      <w:r>
        <w:t xml:space="preserve">Challenges and Opportunities</w:t>
      </w:r>
    </w:p>
    <w:p>
      <w:pPr>
        <w:pStyle w:val="FirstParagraph"/>
      </w:pPr>
      <w:r>
        <w:t xml:space="preserve">Despite strong performance, two challenges require immediate attention:</w:t>
      </w:r>
    </w:p>
    <w:p>
      <w:pPr>
        <w:numPr>
          <w:ilvl w:val="0"/>
          <w:numId w:val="1002"/>
        </w:numPr>
        <w:pStyle w:val="Compact"/>
      </w:pPr>
      <w:r>
        <w:rPr>
          <w:bCs/>
          <w:b/>
        </w:rPr>
        <w:t xml:space="preserve">Production Cost Inflation:</w:t>
      </w:r>
      <w:r>
        <w:t xml:space="preserve"> </w:t>
      </w:r>
      <w:r>
        <w:t xml:space="preserve">Rising Sydney studio rental costs (up 19% YoY) impact director profit margins. We recommend leveraging the "Sydney Film Fund" for co-production grants.</w:t>
      </w:r>
    </w:p>
    <w:p>
      <w:pPr>
        <w:numPr>
          <w:ilvl w:val="0"/>
          <w:numId w:val="1002"/>
        </w:numPr>
        <w:pStyle w:val="Compact"/>
      </w:pPr>
      <w:r>
        <w:rPr>
          <w:bCs/>
          <w:b/>
        </w:rPr>
        <w:t xml:space="preserve">Digital Competition:</w:t>
      </w:r>
      <w:r>
        <w:t xml:space="preserve"> </w:t>
      </w:r>
      <w:r>
        <w:t xml:space="preserve">Streaming platforms' aggressive pricing in Australia reduced physical media sales by 31%. Directors must prioritize digital-first release strategies.</w:t>
      </w:r>
    </w:p>
    <w:p>
      <w:pPr>
        <w:pStyle w:val="FirstParagraph"/>
      </w:pPr>
      <w:r>
        <w:t xml:space="preserve">Conversely, emerging opportunities include:</w:t>
      </w:r>
    </w:p>
    <w:p>
      <w:pPr>
        <w:numPr>
          <w:ilvl w:val="0"/>
          <w:numId w:val="1003"/>
        </w:numPr>
        <w:pStyle w:val="Compact"/>
      </w:pPr>
      <w:r>
        <w:t xml:space="preserve">The new $85M Sydney Film Studios complex (opening Q1 2024) offering discounted rates for director-led productions</w:t>
      </w:r>
    </w:p>
    <w:p>
      <w:pPr>
        <w:numPr>
          <w:ilvl w:val="0"/>
          <w:numId w:val="1003"/>
        </w:numPr>
        <w:pStyle w:val="Compact"/>
      </w:pPr>
      <w:r>
        <w:t xml:space="preserve">Government's "Export Ready" program providing 20% tax offset for directors securing international distribution deals</w:t>
      </w:r>
    </w:p>
    <w:p>
      <w:pPr>
        <w:numPr>
          <w:ilvl w:val="0"/>
          <w:numId w:val="1003"/>
        </w:numPr>
        <w:pStyle w:val="Compact"/>
      </w:pPr>
      <w:r>
        <w:t xml:space="preserve">Rising demand for authentic Australian content from global streaming services (Netflix increased Australia acquisitions by 37% in Q3)</w:t>
      </w:r>
    </w:p>
    <w:bookmarkEnd w:id="27"/>
    <w:bookmarkStart w:id="28" w:name="strategic-recommendations"/>
    <w:p>
      <w:pPr>
        <w:pStyle w:val="Heading2"/>
      </w:pPr>
      <w:r>
        <w:t xml:space="preserve">Strategic Recommendations</w:t>
      </w:r>
    </w:p>
    <w:p>
      <w:pPr>
        <w:pStyle w:val="FirstParagraph"/>
      </w:pPr>
      <w:r>
        <w:t xml:space="preserve">Based on this Sales Report, we propose the following actions for Film Directors operating in Australia Sydney:</w:t>
      </w:r>
    </w:p>
    <w:p>
      <w:pPr>
        <w:numPr>
          <w:ilvl w:val="0"/>
          <w:numId w:val="1004"/>
        </w:numPr>
        <w:pStyle w:val="Compact"/>
      </w:pPr>
      <w:r>
        <w:rPr>
          <w:bCs/>
          <w:b/>
        </w:rPr>
        <w:t xml:space="preserve">Location-First Filmmaking:</w:t>
      </w:r>
      <w:r>
        <w:t xml:space="preserve"> </w:t>
      </w:r>
      <w:r>
        <w:t xml:space="preserve">Prioritize Sydney-specific narratives to maximize local market penetration. Partner with Tourism NSW for co-branded marketing (e.g., 'Coastal Echoes' beach clean-up events generated $12K in sponsorships).</w:t>
      </w:r>
    </w:p>
    <w:p>
      <w:pPr>
        <w:numPr>
          <w:ilvl w:val="0"/>
          <w:numId w:val="1004"/>
        </w:numPr>
        <w:pStyle w:val="Compact"/>
      </w:pPr>
      <w:r>
        <w:rPr>
          <w:bCs/>
          <w:b/>
        </w:rPr>
        <w:t xml:space="preserve">Digital Monetization Strategy:</w:t>
      </w:r>
      <w:r>
        <w:t xml:space="preserve"> </w:t>
      </w:r>
      <w:r>
        <w:t xml:space="preserve">Allocate 15% of production budget to digital assets (behind-the-scenes Sydney content) to boost streaming conversions.</w:t>
      </w:r>
    </w:p>
    <w:p>
      <w:pPr>
        <w:numPr>
          <w:ilvl w:val="0"/>
          <w:numId w:val="1004"/>
        </w:numPr>
        <w:pStyle w:val="Compact"/>
      </w:pPr>
      <w:r>
        <w:rPr>
          <w:bCs/>
          <w:b/>
        </w:rPr>
        <w:t xml:space="preserve">Industry Collaboration:</w:t>
      </w:r>
      <w:r>
        <w:t xml:space="preserve"> </w:t>
      </w:r>
      <w:r>
        <w:t xml:space="preserve">Join the "Sydney Directors Collective" for shared resources and group purchasing power on equipment rentals, reducing costs by up to 28%.</w:t>
      </w:r>
    </w:p>
    <w:bookmarkEnd w:id="28"/>
    <w:bookmarkStart w:id="29" w:name="conclusion"/>
    <w:p>
      <w:pPr>
        <w:pStyle w:val="Heading2"/>
      </w:pPr>
      <w:r>
        <w:t xml:space="preserve">Conclusion</w:t>
      </w:r>
    </w:p>
    <w:p>
      <w:pPr>
        <w:pStyle w:val="FirstParagraph"/>
      </w:pPr>
      <w:r>
        <w:t xml:space="preserve">The Q3 Sales Report unequivocally demonstrates that Film Directors who strategically embed their work within Sydney's cultural and geographic identity achieve superior commercial outcomes in Australia. With Sydney generating 54% of Australia's total film revenue (Screen Australia, 2023), this city remains the indispensable launchpad for successful film ventures. As demonstrated by Elena Rossi and James Wong, directors embracing local authenticity not only maximize sales but also strengthen Sydney's position as a global creative destination. Moving forward, the integration of government incentives, location storytelling, and digital-first approaches will be critical to maintaining Australia Sydney's leadership in film economics. We project that directors implementing these strategies will achieve 23-35% higher revenue margins in Q4 2023 compared to industry averages.</w:t>
      </w:r>
    </w:p>
    <w:p>
      <w:pPr>
        <w:pStyle w:val="BodyText"/>
      </w:pPr>
      <w:r>
        <w:rPr>
          <w:bCs/>
          <w:b/>
        </w:rPr>
        <w:t xml:space="preserve">Prepared for:</w:t>
      </w:r>
      <w:r>
        <w:t xml:space="preserve"> </w:t>
      </w:r>
      <w:r>
        <w:t xml:space="preserve">Australian Film Commission, Sydney Film Office</w:t>
      </w:r>
      <w:r>
        <w:br/>
      </w:r>
      <w:r>
        <w:rPr>
          <w:bCs/>
          <w:b/>
        </w:rPr>
        <w:t xml:space="preserve">Date:</w:t>
      </w:r>
      <w:r>
        <w:t xml:space="preserve"> </w:t>
      </w:r>
      <w:r>
        <w:t xml:space="preserve">October 15, 2023</w:t>
      </w:r>
      <w:r>
        <w:br/>
      </w:r>
      <w:r>
        <w:rPr>
          <w:bCs/>
          <w:b/>
        </w:rPr>
        <w:t xml:space="preserve">Report Validity:</w:t>
      </w:r>
      <w:r>
        <w:t xml:space="preserve"> </w:t>
      </w:r>
      <w:r>
        <w:t xml:space="preserve">Q3 2023 Sales Data (July 1 - September 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Film Director Sales Report - Q3 2023</dc:title>
  <dc:creator/>
  <dc:language>en</dc:language>
  <cp:keywords/>
  <dcterms:created xsi:type="dcterms:W3CDTF">2026-07-24T04:07:58Z</dcterms:created>
  <dcterms:modified xsi:type="dcterms:W3CDTF">2026-07-24T04:07:58Z</dcterms:modified>
</cp:coreProperties>
</file>

<file path=docProps/custom.xml><?xml version="1.0" encoding="utf-8"?>
<Properties xmlns="http://schemas.openxmlformats.org/officeDocument/2006/custom-properties" xmlns:vt="http://schemas.openxmlformats.org/officeDocument/2006/docPropsVTypes"/>
</file>