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6" w:name="X0265399a3ef8dc20b8c937ddfd580e23e51cc46"/>
    <w:p>
      <w:pPr>
        <w:pStyle w:val="Heading1"/>
      </w:pPr>
      <w:r>
        <w:t xml:space="preserve">SALES REPORT: FILM DIRECTOR PERFORMANCE AND MARKET STRATEGY IN BELGIUM BRUSSELS</w:t>
      </w:r>
    </w:p>
    <w:p>
      <w:pPr>
        <w:pStyle w:val="FirstParagraph"/>
      </w:pPr>
      <w:r>
        <w:rPr>
          <w:bCs/>
          <w:b/>
        </w:rPr>
        <w:t xml:space="preserve">Prepared For:</w:t>
      </w:r>
      <w:r>
        <w:t xml:space="preserve"> </w:t>
      </w:r>
      <w:r>
        <w:t xml:space="preserve">International Film Distribution Board</w:t>
      </w:r>
      <w:r>
        <w:br/>
      </w:r>
      <w:r>
        <w:rPr>
          <w:bCs/>
          <w:b/>
        </w:rPr>
        <w:t xml:space="preserve">Date:</w:t>
      </w:r>
      <w:r>
        <w:t xml:space="preserve"> </w:t>
      </w:r>
      <w:r>
        <w:t xml:space="preserve">October 26, 2023</w:t>
      </w:r>
      <w:r>
        <w:br/>
      </w:r>
      <w:r>
        <w:rPr>
          <w:bCs/>
          <w:b/>
        </w:rPr>
        <w:t xml:space="preserve">Prepared By:</w:t>
      </w:r>
      <w:r>
        <w:t xml:space="preserve"> </w:t>
      </w:r>
      <w:r>
        <w:t xml:space="preserve">Global Cinema Analytics Division</w:t>
      </w:r>
    </w:p>
    <w:bookmarkStart w:id="20" w:name="i.-executive-summary"/>
    <w:p>
      <w:pPr>
        <w:pStyle w:val="Heading2"/>
      </w:pPr>
      <w:r>
        <w:t xml:space="preserve">I. Executive Summary</w:t>
      </w:r>
    </w:p>
    <w:p>
      <w:pPr>
        <w:pStyle w:val="FirstParagraph"/>
      </w:pPr>
      <w:r>
        <w:t xml:space="preserve">This comprehensive Sales Report evaluates the performance of acclaimed Film Director Élodie Moreau across the Belgium Brussels market, highlighting unprecedented commercial success and strategic growth opportunities. As a leading figure in European cinema, Director Moreau has achieved remarkable sales figures in Brussels—surpassing all regional benchmarks for foreign-language films during Q3 2023. This document details how her unique cinematic approach, combined with targeted Belgium Brussels distribution strategies, has driven a 47% year-over-year increase in revenue. The report confirms that Director Moreau’s work represents the highest-performing film director portfolio in the Brussels market this fiscal year, establishing a new benchmark for international cinema sales in Belgium.</w:t>
      </w:r>
    </w:p>
    <w:bookmarkEnd w:id="20"/>
    <w:bookmarkStart w:id="21" w:name="Xc3050c82528d8e70fa8ddd594630c2314bd3e78"/>
    <w:p>
      <w:pPr>
        <w:pStyle w:val="Heading2"/>
      </w:pPr>
      <w:r>
        <w:t xml:space="preserve">II. Sales Performance Highlights: Belgium Brussels Market</w:t>
      </w:r>
    </w:p>
    <w:p>
      <w:pPr>
        <w:pStyle w:val="FirstParagraph"/>
      </w:pPr>
      <w:r>
        <w:t xml:space="preserve">In Q3 2023, Director Élodie Moreau’s latest feature film "Brussels Echoes" generated €1.84 million in sales across all distribution channels within Belgium Brussels—a 63% surge compared to the same period last year. This performance directly positions her as the most successful Film Director in Brussels for the past 18 months. Key sales drivers include:</w:t>
      </w:r>
    </w:p>
    <w:p>
      <w:pPr>
        <w:numPr>
          <w:ilvl w:val="0"/>
          <w:numId w:val="1001"/>
        </w:numPr>
        <w:pStyle w:val="Compact"/>
      </w:pPr>
      <w:r>
        <w:rPr>
          <w:bCs/>
          <w:b/>
        </w:rPr>
        <w:t xml:space="preserve">Theatrical Distribution:</w:t>
      </w:r>
      <w:r>
        <w:t xml:space="preserve"> </w:t>
      </w:r>
      <w:r>
        <w:t xml:space="preserve">€1,020,000 from 32 screens across Brussels (including exclusive engagements at Le Palace and Cinéma L’Esplanade)</w:t>
      </w:r>
    </w:p>
    <w:p>
      <w:pPr>
        <w:numPr>
          <w:ilvl w:val="0"/>
          <w:numId w:val="1001"/>
        </w:numPr>
        <w:pStyle w:val="Compact"/>
      </w:pPr>
      <w:r>
        <w:rPr>
          <w:bCs/>
          <w:b/>
        </w:rPr>
        <w:t xml:space="preserve">Streaming Licenses:</w:t>
      </w:r>
      <w:r>
        <w:t xml:space="preserve"> </w:t>
      </w:r>
      <w:r>
        <w:t xml:space="preserve">€589,750 from Netflix Belgium and Orange TV (first time her work reached premium SVOD platforms in Brussels)</w:t>
      </w:r>
    </w:p>
    <w:p>
      <w:pPr>
        <w:numPr>
          <w:ilvl w:val="0"/>
          <w:numId w:val="1001"/>
        </w:numPr>
        <w:pStyle w:val="Compact"/>
      </w:pPr>
      <w:r>
        <w:rPr>
          <w:bCs/>
          <w:b/>
        </w:rPr>
        <w:t xml:space="preserve">DVD/Blu-ray Sales:</w:t>
      </w:r>
      <w:r>
        <w:t xml:space="preserve"> </w:t>
      </w:r>
      <w:r>
        <w:t xml:space="preserve">€124,300 through local retailers (notably Galeries Lafayette’s cinema section)</w:t>
      </w:r>
    </w:p>
    <w:p>
      <w:pPr>
        <w:numPr>
          <w:ilvl w:val="0"/>
          <w:numId w:val="1001"/>
        </w:numPr>
        <w:pStyle w:val="Compact"/>
      </w:pPr>
      <w:r>
        <w:rPr>
          <w:bCs/>
          <w:b/>
        </w:rPr>
        <w:t xml:space="preserve">Corporate Licensing:</w:t>
      </w:r>
      <w:r>
        <w:t xml:space="preserve"> </w:t>
      </w:r>
      <w:r>
        <w:t xml:space="preserve">€106,550 from Brussels-based corporations for event screenings</w:t>
      </w:r>
    </w:p>
    <w:p>
      <w:pPr>
        <w:pStyle w:val="FirstParagraph"/>
      </w:pPr>
      <w:r>
        <w:t xml:space="preserve">The success of "Brussels Echoes" is particularly significant as it marks the first film directed by a Belgian-French artist to achieve six-figure sales in all four key Belgium Brussels channels simultaneously. This performance exceeds the previous record held by Director Luc Besson’s 2019 release by 38%.</w:t>
      </w:r>
    </w:p>
    <w:bookmarkEnd w:id="21"/>
    <w:bookmarkStart w:id="22" w:name="X8cc04f9f96f8209696f01c93b5562f033a8184b"/>
    <w:p>
      <w:pPr>
        <w:pStyle w:val="Heading2"/>
      </w:pPr>
      <w:r>
        <w:t xml:space="preserve">III. Strategic Analysis: Why Belgium Brussels Responds to This Film Director</w:t>
      </w:r>
    </w:p>
    <w:p>
      <w:pPr>
        <w:pStyle w:val="FirstParagraph"/>
      </w:pPr>
      <w:r>
        <w:t xml:space="preserve">The unique appeal of Film Director Élodie Moreau in Belgium Brussels stems from three strategic factors:</w:t>
      </w:r>
    </w:p>
    <w:p>
      <w:pPr>
        <w:numPr>
          <w:ilvl w:val="0"/>
          <w:numId w:val="1002"/>
        </w:numPr>
        <w:pStyle w:val="Compact"/>
      </w:pPr>
      <w:r>
        <w:rPr>
          <w:bCs/>
          <w:b/>
        </w:rPr>
        <w:t xml:space="preserve">Cultural Resonance:</w:t>
      </w:r>
      <w:r>
        <w:t xml:space="preserve"> </w:t>
      </w:r>
      <w:r>
        <w:t xml:space="preserve">Moreau’s films feature authentic Brussels settings and multilingual dialogue (French/Dutch/English), reflecting the city’s linguistic diversity. "Brussels Echoes" used actual locations like the EU Commission buildings and Mont des Arts, creating instant local connection.</w:t>
      </w:r>
    </w:p>
    <w:p>
      <w:pPr>
        <w:numPr>
          <w:ilvl w:val="0"/>
          <w:numId w:val="1002"/>
        </w:numPr>
        <w:pStyle w:val="Compact"/>
      </w:pPr>
      <w:r>
        <w:rPr>
          <w:bCs/>
          <w:b/>
        </w:rPr>
        <w:t xml:space="preserve">Local Partnerships:</w:t>
      </w:r>
      <w:r>
        <w:t xml:space="preserve"> </w:t>
      </w:r>
      <w:r>
        <w:t xml:space="preserve">Her production company established exclusive partnerships with Brussels-based distributors Cinéma du Réel and Studio 100, ensuring tailored marketing for Belgian audiences.</w:t>
      </w:r>
    </w:p>
    <w:p>
      <w:pPr>
        <w:numPr>
          <w:ilvl w:val="0"/>
          <w:numId w:val="1002"/>
        </w:numPr>
        <w:pStyle w:val="Compact"/>
      </w:pPr>
      <w:r>
        <w:rPr>
          <w:bCs/>
          <w:b/>
        </w:rPr>
        <w:t xml:space="preserve">Tailored Sales Approach:</w:t>
      </w:r>
      <w:r>
        <w:t xml:space="preserve"> </w:t>
      </w:r>
      <w:r>
        <w:t xml:space="preserve">Unlike generic international sales tactics, the Belgium Brussels strategy included:</w:t>
      </w:r>
    </w:p>
    <w:p>
      <w:pPr>
        <w:numPr>
          <w:ilvl w:val="1"/>
          <w:numId w:val="1003"/>
        </w:numPr>
        <w:pStyle w:val="Compact"/>
      </w:pPr>
      <w:r>
        <w:t xml:space="preserve">Brussels Film Festival premieres with Q&amp;As featuring the Director</w:t>
      </w:r>
    </w:p>
    <w:p>
      <w:pPr>
        <w:numPr>
          <w:ilvl w:val="1"/>
          <w:numId w:val="1003"/>
        </w:numPr>
        <w:pStyle w:val="Compact"/>
      </w:pPr>
      <w:r>
        <w:t xml:space="preserve">School outreach programs in Brussels public education networks</w:t>
      </w:r>
    </w:p>
    <w:p>
      <w:pPr>
        <w:numPr>
          <w:ilvl w:val="1"/>
          <w:numId w:val="1003"/>
        </w:numPr>
        <w:pStyle w:val="Compact"/>
      </w:pPr>
      <w:r>
        <w:t xml:space="preserve">Collaborations with local cultural institutions like Bozar (Palais des Beaux-Arts)</w:t>
      </w:r>
    </w:p>
    <w:p>
      <w:pPr>
        <w:pStyle w:val="FirstParagraph"/>
      </w:pPr>
      <w:r>
        <w:t xml:space="preserve">This hyper-localized sales strategy has yielded a 92% audience retention rate for Moreau’s films in Brussels—far above the European average of 68%.</w:t>
      </w:r>
    </w:p>
    <w:bookmarkEnd w:id="22"/>
    <w:bookmarkStart w:id="23" w:name="Xe4ce6f38f50fc90d7b509dc2be2eb3ce2bd85bb"/>
    <w:p>
      <w:pPr>
        <w:pStyle w:val="Heading2"/>
      </w:pPr>
      <w:r>
        <w:t xml:space="preserve">IV. Comparative Market Data: Film Director Performance Benchmarks</w:t>
      </w:r>
    </w:p>
    <w:p>
      <w:pPr>
        <w:pStyle w:val="FirstParagraph"/>
      </w:pPr>
      <w:r>
        <w:t xml:space="preserve">Director</w:t>
      </w:r>
    </w:p>
    <w:p>
      <w:pPr>
        <w:pStyle w:val="BodyText"/>
      </w:pPr>
      <w:r>
        <w:t xml:space="preserve">Brussels Sales (Q3 2023)</w:t>
      </w:r>
    </w:p>
    <w:p>
      <w:pPr>
        <w:pStyle w:val="BodyText"/>
      </w:pPr>
      <w:r>
        <w:t xml:space="preserve">Market Share Growth vs. 2022</w:t>
      </w:r>
    </w:p>
    <w:p>
      <w:pPr>
        <w:pStyle w:val="BodyText"/>
      </w:pPr>
      <w:r>
        <w:t xml:space="preserve">Premium Screen Ratio (Brussels)</w:t>
      </w:r>
    </w:p>
    <w:p>
      <w:pPr>
        <w:pStyle w:val="BodyText"/>
      </w:pPr>
      <w:r>
        <w:t xml:space="preserve">Élodie Moreau</w:t>
      </w:r>
    </w:p>
    <w:p>
      <w:pPr>
        <w:pStyle w:val="BodyText"/>
      </w:pPr>
      <w:r>
        <w:t xml:space="preserve">€1.84M</w:t>
      </w:r>
    </w:p>
    <w:p>
      <w:pPr>
        <w:pStyle w:val="BodyText"/>
      </w:pPr>
      <w:r>
        <w:t xml:space="preserve">+47%</w:t>
      </w:r>
    </w:p>
    <w:p>
      <w:pPr>
        <w:pStyle w:val="BodyText"/>
      </w:pPr>
      <w:r>
        <w:t xml:space="preserve">85% (vs. 62% industry avg)</w:t>
      </w:r>
    </w:p>
    <w:p>
      <w:pPr>
        <w:pStyle w:val="BodyText"/>
      </w:pPr>
      <w:r>
        <w:t xml:space="preserve">Pedro Almodóvar</w:t>
      </w:r>
    </w:p>
    <w:p>
      <w:pPr>
        <w:pStyle w:val="BodyText"/>
      </w:pPr>
      <w:r>
        <w:t xml:space="preserve">€920K</w:t>
      </w:r>
    </w:p>
    <w:p>
      <w:pPr>
        <w:pStyle w:val="BodyText"/>
      </w:pPr>
      <w:r>
        <w:rPr>
          <w:iCs/>
          <w:i/>
          <w:bCs/>
          <w:b/>
        </w:rPr>
        <w:t xml:space="preserve">-12%</w:t>
      </w:r>
    </w:p>
    <w:p>
      <w:pPr>
        <w:pStyle w:val="BodyText"/>
      </w:pPr>
      <w:r>
        <w:t xml:space="preserve">71%</w:t>
      </w:r>
    </w:p>
    <w:p>
      <w:pPr>
        <w:pStyle w:val="BodyText"/>
      </w:pPr>
      <w:r>
        <w:t xml:space="preserve">Kristen Stewart (Director)</w:t>
      </w:r>
    </w:p>
    <w:p>
      <w:pPr>
        <w:pStyle w:val="BodyText"/>
      </w:pPr>
      <w:r>
        <w:t xml:space="preserve">€450K</w:t>
      </w:r>
    </w:p>
    <w:p>
      <w:pPr>
        <w:pStyle w:val="BodyText"/>
      </w:pPr>
      <w:r>
        <w:rPr>
          <w:iCs/>
          <w:i/>
        </w:rPr>
        <w:t xml:space="preserve">-3.5%</w:t>
      </w:r>
    </w:p>
    <w:p>
      <w:pPr>
        <w:pStyle w:val="BodyText"/>
      </w:pPr>
      <w:r>
        <w:t xml:space="preserve">48%</w:t>
      </w:r>
    </w:p>
    <w:p>
      <w:pPr>
        <w:pStyle w:val="BodyText"/>
      </w:pPr>
      <w:r>
        <w:t xml:space="preserve">The data confirms Director Moreau’s leadership position. Her films now command 73% of premium screen bookings in Brussels—up from 42% in 2021. This dominance is directly tied to her consistent focus on Belgium Brussels as a strategic market, not just a geographical region.</w:t>
      </w:r>
    </w:p>
    <w:bookmarkEnd w:id="23"/>
    <w:bookmarkStart w:id="24" w:name="X8b08423506b4dff7927f6e1f5ab83d554b02ca5"/>
    <w:p>
      <w:pPr>
        <w:pStyle w:val="Heading2"/>
      </w:pPr>
      <w:r>
        <w:t xml:space="preserve">V. Future Sales Strategy: Scaling Director Moreau’s Belgium Brussels Success</w:t>
      </w:r>
    </w:p>
    <w:p>
      <w:pPr>
        <w:pStyle w:val="FirstParagraph"/>
      </w:pPr>
      <w:r>
        <w:t xml:space="preserve">Based on the Sales Report findings, we propose three immediate actions:</w:t>
      </w:r>
    </w:p>
    <w:p>
      <w:pPr>
        <w:numPr>
          <w:ilvl w:val="0"/>
          <w:numId w:val="1004"/>
        </w:numPr>
        <w:pStyle w:val="Compact"/>
      </w:pPr>
      <w:r>
        <w:rPr>
          <w:bCs/>
          <w:b/>
        </w:rPr>
        <w:t xml:space="preserve">Brussels Production Hub:</w:t>
      </w:r>
      <w:r>
        <w:t xml:space="preserve"> </w:t>
      </w:r>
      <w:r>
        <w:t xml:space="preserve">Establish a permanent film production office in downtown Brussels to develop localized content with Belgian co-producers. This reduces costs by 28% while increasing market responsiveness.</w:t>
      </w:r>
    </w:p>
    <w:p>
      <w:pPr>
        <w:numPr>
          <w:ilvl w:val="0"/>
          <w:numId w:val="1004"/>
        </w:numPr>
        <w:pStyle w:val="Compact"/>
      </w:pPr>
      <w:r>
        <w:rPr>
          <w:bCs/>
          <w:b/>
        </w:rPr>
        <w:t xml:space="preserve">Director-Centric Marketing Campaigns:</w:t>
      </w:r>
      <w:r>
        <w:t xml:space="preserve"> </w:t>
      </w:r>
      <w:r>
        <w:t xml:space="preserve">Leverage Director Moreau’s popularity for exclusive "Behind the Lens" events at Brussels venues like Palais des Congrès, targeting high-value corporate clients.</w:t>
      </w:r>
    </w:p>
    <w:p>
      <w:pPr>
        <w:numPr>
          <w:ilvl w:val="0"/>
          <w:numId w:val="1004"/>
        </w:numPr>
        <w:pStyle w:val="Compact"/>
      </w:pPr>
      <w:r>
        <w:rPr>
          <w:bCs/>
          <w:b/>
        </w:rPr>
        <w:t xml:space="preserve">Sales Data Integration:</w:t>
      </w:r>
      <w:r>
        <w:t xml:space="preserve"> </w:t>
      </w:r>
      <w:r>
        <w:t xml:space="preserve">Implement a real-time Belgium Brussels sales dashboard showing Director Moreau’s performance against other films, enabling dynamic pricing adjustments for festivals and school screenings.</w:t>
      </w:r>
    </w:p>
    <w:p>
      <w:pPr>
        <w:pStyle w:val="FirstParagraph"/>
      </w:pPr>
      <w:r>
        <w:t xml:space="preserve">The projected ROI for these initiatives is 315% within 18 months, driven by the unique positioning of Film Director Élodie Moreau as Belgium Brussels' most marketable creative asset. Her upcoming project "The European Sky" (scheduled for Brussels premiere February 2024) has already secured €750K in pre-sales through our Belgian partners.</w:t>
      </w:r>
    </w:p>
    <w:bookmarkEnd w:id="24"/>
    <w:bookmarkStart w:id="25" w:name="Xba7e55fc238dc46cffdf599480c1601db6f9a27"/>
    <w:p>
      <w:pPr>
        <w:pStyle w:val="Heading2"/>
      </w:pPr>
      <w:r>
        <w:t xml:space="preserve">VI. Conclusion: The Director-Brussels Synergy</w:t>
      </w:r>
    </w:p>
    <w:p>
      <w:pPr>
        <w:pStyle w:val="FirstParagraph"/>
      </w:pPr>
      <w:r>
        <w:t xml:space="preserve">This Sales Report unequivocally demonstrates that Film Director Élodie Moreau has redefined commercial success in Belgium Brussels. Her work transcends typical international sales patterns by embedding itself within the city’s cultural fabric—proving that a Film Director’s authentic connection to a market directly translates to sustainable revenue growth. As evidenced by our data, when a Sales Report analyzes performance through the lens of local identity (not just box office numbers), Belgium Brussels emerges as an unparalleled growth engine for visionary directors.</w:t>
      </w:r>
    </w:p>
    <w:p>
      <w:pPr>
        <w:pStyle w:val="BodyText"/>
      </w:pPr>
      <w:r>
        <w:t xml:space="preserve">For distributors seeking maximum ROI in European markets, this case study proves that prioritizing Belgium Brussels—not merely treating it as one market among many—creates exceptional returns. Director Moreau’s success isn’t accidental; it’s the result of a sales strategy that recognizes Brussels as the cultural heart of Belgium where artistry and commerce converge. We recommend institutionalizing this Belgium Brussels-centric approach across all Film Director partnerships to replicate these results.</w:t>
      </w:r>
    </w:p>
    <w:p>
      <w:pPr>
        <w:pStyle w:val="BodyText"/>
      </w:pPr>
      <w:r>
        <w:rPr>
          <w:bCs/>
          <w:b/>
        </w:rPr>
        <w:t xml:space="preserve">Final Verdict:</w:t>
      </w:r>
      <w:r>
        <w:t xml:space="preserve"> </w:t>
      </w:r>
      <w:r>
        <w:t xml:space="preserve">Élodie Moreau stands as the most valuable Film Director in Belgium Brussels today, with sales performance metrics that set a new industry standard. This Sales Report confirms that when creative vision aligns with strategic market understanding, Belgium Brussels delivers exceptional commercial results for the right Film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Belgium Brussels</dc:title>
  <dc:creator/>
  <dc:language>en</dc:language>
  <cp:keywords/>
  <dcterms:created xsi:type="dcterms:W3CDTF">2026-07-24T01:12:09Z</dcterms:created>
  <dcterms:modified xsi:type="dcterms:W3CDTF">2026-07-24T01:12:09Z</dcterms:modified>
</cp:coreProperties>
</file>

<file path=docProps/custom.xml><?xml version="1.0" encoding="utf-8"?>
<Properties xmlns="http://schemas.openxmlformats.org/officeDocument/2006/custom-properties" xmlns:vt="http://schemas.openxmlformats.org/officeDocument/2006/docPropsVTypes"/>
</file>