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7" w:name="X6c4b14bf1a147be96809231b01ce06bf6196e3d"/>
    <w:p>
      <w:pPr>
        <w:pStyle w:val="Heading1"/>
      </w:pPr>
      <w:r>
        <w:t xml:space="preserve">Sales Report: Film Director Performance Analysis in Brazil Brasília Market (Q3 2023)</w:t>
      </w:r>
    </w:p>
    <w:p>
      <w:pPr>
        <w:pStyle w:val="FirstParagraph"/>
      </w:pPr>
      <w:r>
        <w:rPr>
          <w:bCs/>
          <w:b/>
        </w:rPr>
        <w:t xml:space="preserve">Prepared For:</w:t>
      </w:r>
      <w:r>
        <w:t xml:space="preserve"> </w:t>
      </w:r>
      <w:r>
        <w:t xml:space="preserve">Executive Leadership &amp; Creative Development Committee</w:t>
      </w:r>
      <w:r>
        <w:br/>
      </w:r>
      <w:r>
        <w:rPr>
          <w:bCs/>
          <w:b/>
        </w:rPr>
        <w:t xml:space="preserve">Date:</w:t>
      </w:r>
      <w:r>
        <w:t xml:space="preserve"> </w:t>
      </w:r>
      <w:r>
        <w:t xml:space="preserve">October 26, 2023</w:t>
      </w:r>
      <w:r>
        <w:br/>
      </w:r>
      <w:r>
        <w:rPr>
          <w:bCs/>
          <w:b/>
        </w:rPr>
        <w:t xml:space="preserve">Prepared By:</w:t>
      </w:r>
      <w:r>
        <w:t xml:space="preserve"> </w:t>
      </w:r>
      <w:r>
        <w:t xml:space="preserve">Strategic Sales Analytics Division, Latin America Operations</w:t>
      </w:r>
    </w:p>
    <w:bookmarkStart w:id="20" w:name="i.-executive-summary"/>
    <w:p>
      <w:pPr>
        <w:pStyle w:val="Heading2"/>
      </w:pPr>
      <w:r>
        <w:t xml:space="preserve">I. Executive Summary</w:t>
      </w:r>
    </w:p>
    <w:p>
      <w:pPr>
        <w:pStyle w:val="FirstParagraph"/>
      </w:pPr>
      <w:r>
        <w:t xml:space="preserve">This comprehensive Sales Report details the performance metrics of our flagship Film Director portfolio within the vibrant cultural ecosystem of Brazil Brasília. The quarter concluded with a remarkable 18.7% year-over-year growth in revenue streams directly attributable to strategic film productions executed under our director's creative leadership. Brasília's unique position as Brazil's political and cultural capital has proven instrumental in driving these results, with our Film Director securing unprecedented partnerships across government, corporate, and international film markets. This report validates the critical role of localized creative vision in navigating Brazil's complex media landscape.</w:t>
      </w:r>
    </w:p>
    <w:bookmarkEnd w:id="20"/>
    <w:bookmarkStart w:id="21" w:name="X5dd62900d6ce09e43a71b790ccbeb36f6f065a4"/>
    <w:p>
      <w:pPr>
        <w:pStyle w:val="Heading2"/>
      </w:pPr>
      <w:r>
        <w:t xml:space="preserve">II. Market Context: Why Brasília Matters for Film Directors</w:t>
      </w:r>
    </w:p>
    <w:p>
      <w:pPr>
        <w:pStyle w:val="FirstParagraph"/>
      </w:pPr>
      <w:r>
        <w:t xml:space="preserve">Brazil Brasília represents a strategic nexus for film production unlike any other city in South America. As the nation's capital, it hosts federal film incentive programs (Cine Brasil), 70% of national media regulatory bodies, and major studios like Globo Filmes' headquarters. Our Film Director has uniquely leveraged this environment by: (1) cultivating relationships with the Ministério da Cultura, securing 360° access to government-funded projects; (2) establishing a creative hub at Parque da Cidade where co-production agreements are negotiated; and (3) producing culturally resonant content that aligns with Brasília's identity as a symbol of Brazilian modernity. Unlike São Paulo or Rio de Janeiro, Brasília's concentration of policy-makers creates direct pathways to national audiences.</w:t>
      </w:r>
    </w:p>
    <w:bookmarkEnd w:id="21"/>
    <w:bookmarkStart w:id="22" w:name="iii.-key-performance-indicators-q3-2023"/>
    <w:p>
      <w:pPr>
        <w:pStyle w:val="Heading2"/>
      </w:pPr>
      <w:r>
        <w:t xml:space="preserve">III. Key Performance Indicators: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Brasília Impact %</w:t>
      </w:r>
    </w:p>
    <w:p>
      <w:pPr>
        <w:pStyle w:val="BodyText"/>
      </w:pPr>
      <w:r>
        <w:t xml:space="preserve">Total Revenue from Director's Projects</w:t>
      </w:r>
    </w:p>
    <w:p>
      <w:pPr>
        <w:pStyle w:val="BodyText"/>
      </w:pPr>
      <w:r>
        <w:t xml:space="preserve">$1.87M USD</w:t>
      </w:r>
    </w:p>
    <w:p>
      <w:pPr>
        <w:pStyle w:val="BodyText"/>
      </w:pPr>
      <w:r>
        <w:t xml:space="preserve">+18.7%</w:t>
      </w:r>
    </w:p>
    <w:p>
      <w:pPr>
        <w:pStyle w:val="BodyText"/>
      </w:pPr>
      <w:r>
        <w:t xml:space="preserve">42% of total revenue</w:t>
      </w:r>
    </w:p>
    <w:p>
      <w:pPr>
        <w:pStyle w:val="BodyText"/>
      </w:pPr>
      <w:r>
        <w:t xml:space="preserve">Government/Institutional Contracts Secured</w:t>
      </w:r>
    </w:p>
    <w:p>
      <w:pPr>
        <w:pStyle w:val="BodyText"/>
      </w:pPr>
      <w:r>
        <w:t xml:space="preserve">5 (vs 2 in Q2)</w:t>
      </w:r>
    </w:p>
    <w:p>
      <w:pPr>
        <w:pStyle w:val="BodyText"/>
      </w:pPr>
      <w:r>
        <w:t xml:space="preserve">+150%</w:t>
      </w:r>
    </w:p>
    <w:p>
      <w:pPr>
        <w:pStyle w:val="BodyText"/>
      </w:pPr>
      <w:r>
        <w:t xml:space="preserve">&lt;</w:t>
      </w:r>
    </w:p>
    <w:p>
      <w:pPr>
        <w:pStyle w:val="BodyText"/>
      </w:pPr>
      <w:r>
        <w:t xml:space="preserve">All from Brasília entities</w:t>
      </w:r>
    </w:p>
    <w:p>
      <w:pPr>
        <w:pStyle w:val="BodyText"/>
      </w:pPr>
      <w:r>
        <w:t xml:space="preserve">Digital Platform Streaming Reach (Brasília Audience)</w:t>
      </w:r>
    </w:p>
    <w:p>
      <w:pPr>
        <w:pStyle w:val="BodyText"/>
      </w:pPr>
      <w:r>
        <w:t xml:space="preserve">1.2M views</w:t>
      </w:r>
    </w:p>
    <w:p>
      <w:pPr>
        <w:pStyle w:val="BodyText"/>
      </w:pPr>
      <w:r>
        <w:t xml:space="preserve">&lt;</w:t>
      </w:r>
    </w:p>
    <w:p>
      <w:pPr>
        <w:pStyle w:val="BodyText"/>
      </w:pPr>
      <w:r>
        <w:t xml:space="preserve">+33% YoY</w:t>
      </w:r>
    </w:p>
    <w:p>
      <w:pPr>
        <w:pStyle w:val="BodyText"/>
      </w:pPr>
      <w:r>
        <w:t xml:space="preserve">&lt;</w:t>
      </w:r>
    </w:p>
    <w:p>
      <w:pPr>
        <w:pStyle w:val="BodyText"/>
      </w:pPr>
      <w:r>
        <w:t xml:space="preserve">47% of total platform engagement</w:t>
      </w:r>
    </w:p>
    <w:p>
      <w:pPr>
        <w:pStyle w:val="BodyText"/>
      </w:pPr>
      <w:r>
        <w:t xml:space="preserve">Cultural Event Partnerships (e.g., Brasília Film Festival)</w:t>
      </w:r>
    </w:p>
    <w:p>
      <w:pPr>
        <w:pStyle w:val="BodyText"/>
      </w:pPr>
      <w:r>
        <w:t xml:space="preserve">8 events co-produced</w:t>
      </w:r>
    </w:p>
    <w:p>
      <w:pPr>
        <w:pStyle w:val="BodyText"/>
      </w:pPr>
      <w:r>
        <w:t xml:space="preserve">+200%</w:t>
      </w:r>
    </w:p>
    <w:p>
      <w:pPr>
        <w:pStyle w:val="BodyText"/>
      </w:pPr>
      <w:r>
        <w:t xml:space="preserve">ROI on Creative Development Costs</w:t>
      </w:r>
    </w:p>
    <w:p>
      <w:pPr>
        <w:pStyle w:val="BodyText"/>
      </w:pPr>
      <w:r>
        <w:t xml:space="preserve">1:5.3</w:t>
      </w:r>
    </w:p>
    <w:bookmarkEnd w:id="22"/>
    <w:bookmarkStart w:id="23" w:name="iv.-brasília-specific-success-drivers"/>
    <w:p>
      <w:pPr>
        <w:pStyle w:val="Heading2"/>
      </w:pPr>
      <w:r>
        <w:t xml:space="preserve">IV. Brasília-Specific Success Drivers</w:t>
      </w:r>
    </w:p>
    <w:p>
      <w:pPr>
        <w:pStyle w:val="FirstParagraph"/>
      </w:pPr>
      <w:r>
        <w:rPr>
          <w:bCs/>
          <w:b/>
        </w:rPr>
        <w:t xml:space="preserve">A. Policy Alignment:</w:t>
      </w:r>
      <w:r>
        <w:t xml:space="preserve"> </w:t>
      </w:r>
      <w:r>
        <w:t xml:space="preserve">Our Film Director's adaptation to Brazil's Lei de Incentivo à Cultura (Law 11,947/2009) has been pivotal. By filming at the National Congress and Catedral Metropolitana locations, projects gained automatic eligibility for federal tax incentives. This directly contributed to a 22% reduction in production costs while securing exclusive access to Brasília's architectural iconography – a key selling point for international distributors.</w:t>
      </w:r>
    </w:p>
    <w:p>
      <w:pPr>
        <w:pStyle w:val="BodyText"/>
      </w:pPr>
      <w:r>
        <w:rPr>
          <w:bCs/>
          <w:b/>
        </w:rPr>
        <w:t xml:space="preserve">B. Localized Narrative Strategy:</w:t>
      </w:r>
      <w:r>
        <w:t xml:space="preserve"> </w:t>
      </w:r>
      <w:r>
        <w:t xml:space="preserve">Unlike generic content, the Film Director developed "Brasília Chronicles," a series exploring the city's 60-year journey from urban utopia to modern capital. This resonated with local audiences (78% satisfaction rate in Brasília focus groups) and became our most successful export product, securing deals with Netflix and Canal+ Latin America for Brazilian content. The series' success demonstrates how understanding Brasília's cultural identity directly translates to commercial value.</w:t>
      </w:r>
    </w:p>
    <w:p>
      <w:pPr>
        <w:pStyle w:val="BodyText"/>
      </w:pPr>
      <w:r>
        <w:rPr>
          <w:bCs/>
          <w:b/>
        </w:rPr>
        <w:t xml:space="preserve">C. Government Collaboration:</w:t>
      </w:r>
      <w:r>
        <w:t xml:space="preserve"> </w:t>
      </w:r>
      <w:r>
        <w:t xml:space="preserve">Strategic partnership with the Secretaria de Cultura do Distrito Federal (SCDF) resulted in three co-produced documentaries about Brasília's urban planning history. These projects generated $412K in direct revenue and positioned our Film Director as an indispensable cultural architect – a reputation that attracted corporate sponsorships from Petrobras and Embratur.</w:t>
      </w:r>
    </w:p>
    <w:bookmarkEnd w:id="23"/>
    <w:bookmarkStart w:id="24" w:name="v.-challenges-strategic-adjustments"/>
    <w:p>
      <w:pPr>
        <w:pStyle w:val="Heading2"/>
      </w:pPr>
      <w:r>
        <w:t xml:space="preserve">V. Challenges &amp; Strategic Adjustments</w:t>
      </w:r>
    </w:p>
    <w:p>
      <w:pPr>
        <w:pStyle w:val="FirstParagraph"/>
      </w:pPr>
      <w:r>
        <w:t xml:space="preserve">Despite strong performance, two challenges emerged requiring nuanced solutions:</w:t>
      </w:r>
    </w:p>
    <w:p>
      <w:pPr>
        <w:numPr>
          <w:ilvl w:val="0"/>
          <w:numId w:val="1001"/>
        </w:numPr>
        <w:pStyle w:val="Compact"/>
      </w:pPr>
      <w:r>
        <w:rPr>
          <w:bCs/>
          <w:b/>
        </w:rPr>
        <w:t xml:space="preserve">Regulatory Complexity:</w:t>
      </w:r>
      <w:r>
        <w:t xml:space="preserve"> </w:t>
      </w:r>
      <w:r>
        <w:t xml:space="preserve">Navigating Brasília's municipal film permits took 38% longer than other cities. Solution: The Film Director now co-creates application templates with SCDF, reducing approval timelines by 65%.</w:t>
      </w:r>
    </w:p>
    <w:p>
      <w:pPr>
        <w:numPr>
          <w:ilvl w:val="0"/>
          <w:numId w:val="1001"/>
        </w:numPr>
        <w:pStyle w:val="Compact"/>
      </w:pPr>
      <w:r>
        <w:rPr>
          <w:bCs/>
          <w:b/>
        </w:rPr>
        <w:t xml:space="preserve">Cultural Nuance Missteps:</w:t>
      </w:r>
      <w:r>
        <w:t xml:space="preserve"> </w:t>
      </w:r>
      <w:r>
        <w:t xml:space="preserve">Initial social media campaigns failed to resonate with Brasília's educated demographic. Adjustment: Collaborated with local linguists and historians to develop content reflecting the city's intellectual identity, increasing engagement by 140%.</w:t>
      </w:r>
    </w:p>
    <w:bookmarkEnd w:id="24"/>
    <w:bookmarkStart w:id="25" w:name="X6a64602c7b87fe502cdb217e9517e4397e22c9b"/>
    <w:p>
      <w:pPr>
        <w:pStyle w:val="Heading2"/>
      </w:pPr>
      <w:r>
        <w:t xml:space="preserve">VI. Future Outlook: Leveraging Brasília as a Global Film Hub</w:t>
      </w:r>
    </w:p>
    <w:p>
      <w:pPr>
        <w:pStyle w:val="FirstParagraph"/>
      </w:pPr>
      <w:r>
        <w:t xml:space="preserve">Brasília's designation as UNESCO Creative City of Film (2023) creates unprecedented opportunities. Our Sales Report projects 35% revenue growth in 2024 through:</w:t>
      </w:r>
    </w:p>
    <w:p>
      <w:pPr>
        <w:numPr>
          <w:ilvl w:val="0"/>
          <w:numId w:val="1002"/>
        </w:numPr>
        <w:pStyle w:val="Compact"/>
      </w:pPr>
      <w:r>
        <w:t xml:space="preserve">Establishing a Brasília-based film incubator with the Fundação de Cultura do Distrito Federal</w:t>
      </w:r>
    </w:p>
    <w:p>
      <w:pPr>
        <w:numPr>
          <w:ilvl w:val="0"/>
          <w:numId w:val="1002"/>
        </w:numPr>
        <w:pStyle w:val="Compact"/>
      </w:pPr>
      <w:r>
        <w:t xml:space="preserve">Targeting Brazil's new "National Cinema Policy" to secure $3M in state-funded productions</w:t>
      </w:r>
    </w:p>
    <w:p>
      <w:pPr>
        <w:numPr>
          <w:ilvl w:val="0"/>
          <w:numId w:val="1002"/>
        </w:numPr>
        <w:pStyle w:val="Compact"/>
      </w:pPr>
      <w:r>
        <w:t xml:space="preserve">Developing an immersive VR experience of Brasília's architectural legacy for international audiences</w:t>
      </w:r>
    </w:p>
    <w:p>
      <w:pPr>
        <w:pStyle w:val="FirstParagraph"/>
      </w:pPr>
      <w:r>
        <w:t xml:space="preserve">The Film Director has demonstrated that success in Brazil is not merely about filming location, but about becoming an embedded cultural institution within Brasília. Their strategic alignment with the city's identity – from government partnerships to narrative themes – transforms every project into a locally resonant global asset. This approach directly addresses Brazil's core market need: authentic representation of Brazilian identity through film.</w:t>
      </w:r>
    </w:p>
    <w:bookmarkEnd w:id="25"/>
    <w:bookmarkStart w:id="26" w:name="vii.-conclusion"/>
    <w:p>
      <w:pPr>
        <w:pStyle w:val="Heading2"/>
      </w:pPr>
      <w:r>
        <w:t xml:space="preserve">VII. Conclusion</w:t>
      </w:r>
    </w:p>
    <w:p>
      <w:pPr>
        <w:pStyle w:val="FirstParagraph"/>
      </w:pPr>
      <w:r>
        <w:t xml:space="preserve">This Sales Report unequivocally confirms that the Film Director's Brasília-centric strategy has redefined commercial viability in Brazil's film sector. By treating Brasília not as a shooting location but as a creative ecosystem, our portfolio achieved exceptional growth while deepening cultural relevance. The 18.7% revenue surge is not accidental – it stems from deliberate integration into Brazil Brasília's political, artistic and economic fabric.</w:t>
      </w:r>
    </w:p>
    <w:p>
      <w:pPr>
        <w:pStyle w:val="BodyText"/>
      </w:pPr>
      <w:r>
        <w:t xml:space="preserve">Recommendation: Allocate additional resources to expand the Brasília Creative Studio initiative. This model has proven that when a Film Director understands and leverages the unique dynamics of Brazil's capital city, they don't just produce films – they become catalysts for national cultural commerce. The numbers confirm that in Brazil, success is measured not only by box office but by how deeply a project becomes woven into the city's identity.</w:t>
      </w:r>
    </w:p>
    <w:p>
      <w:pPr>
        <w:pStyle w:val="BodyText"/>
      </w:pPr>
      <w:r>
        <w:rPr>
          <w:bCs/>
          <w:b/>
        </w:rPr>
        <w:t xml:space="preserve">Appendix A:</w:t>
      </w:r>
      <w:r>
        <w:t xml:space="preserve"> </w:t>
      </w:r>
      <w:r>
        <w:t xml:space="preserve">Brasília Film Market Share Comparison (2023 vs 2022)</w:t>
      </w:r>
      <w:r>
        <w:br/>
      </w:r>
      <w:r>
        <w:rPr>
          <w:iCs/>
          <w:i/>
        </w:rPr>
        <w:t xml:space="preserve">Note: Includes all film productions with headquarters in Brasília or major contracts secured from the city</w:t>
      </w:r>
    </w:p>
    <w:p>
      <w:pPr>
        <w:pStyle w:val="BodyText"/>
      </w:pPr>
      <w:r>
        <w:t xml:space="preserve">Market Segment</w:t>
      </w:r>
    </w:p>
    <w:p>
      <w:pPr>
        <w:pStyle w:val="BodyText"/>
      </w:pPr>
      <w:r>
        <w:t xml:space="preserve">Brasília Share (2023)</w:t>
      </w:r>
    </w:p>
    <w:p>
      <w:pPr>
        <w:pStyle w:val="BodyText"/>
      </w:pPr>
      <w:r>
        <w:t xml:space="preserve">Industry Avg.</w:t>
      </w:r>
    </w:p>
    <w:p>
      <w:pPr>
        <w:pStyle w:val="BodyText"/>
      </w:pPr>
      <w:r>
        <w:t xml:space="preserve">Government-Funded Films</w:t>
      </w:r>
    </w:p>
    <w:p>
      <w:pPr>
        <w:pStyle w:val="BodyText"/>
      </w:pPr>
      <w:r>
        <w:t xml:space="preserve">68%</w:t>
      </w:r>
    </w:p>
    <w:p>
      <w:pPr>
        <w:pStyle w:val="BodyText"/>
      </w:pPr>
      <w:r>
        <w:t xml:space="preserve">39%</w:t>
      </w:r>
    </w:p>
    <w:p>
      <w:pPr>
        <w:pStyle w:val="BodyText"/>
      </w:pPr>
      <w:r>
        <w:t xml:space="preserve">National Streaming Deals</w:t>
      </w:r>
    </w:p>
    <w:p>
      <w:pPr>
        <w:pStyle w:val="BodyText"/>
      </w:pPr>
      <w:r>
        <w:t xml:space="preserve">57%</w:t>
      </w:r>
    </w:p>
    <w:p>
      <w:pPr>
        <w:pStyle w:val="BodyText"/>
      </w:pPr>
      <w:r>
        <w:t xml:space="preserve">&lt;</w:t>
      </w:r>
    </w:p>
    <w:p>
      <w:pPr>
        <w:pStyle w:val="BodyText"/>
      </w:pPr>
      <w:r>
        <w:t xml:space="preserve">28%</w:t>
      </w:r>
    </w:p>
    <w:p>
      <w:pPr>
        <w:pStyle w:val="BodyText"/>
      </w:pPr>
      <w:r>
        <w:t xml:space="preserve">Cultural Tourism Partnerships</w:t>
      </w:r>
    </w:p>
    <w:p>
      <w:pPr>
        <w:pStyle w:val="BodyText"/>
      </w:pPr>
      <w:r>
        <w:t xml:space="preserve">This Sales Report is a strategic asset for Brazil's creative sector. The Film Director's Brasília framework offers replicable success metrics for all Latin American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Brazil Brasília</dc:title>
  <dc:creator/>
  <dc:language>en</dc:language>
  <cp:keywords/>
  <dcterms:created xsi:type="dcterms:W3CDTF">2026-07-24T14:41:08Z</dcterms:created>
  <dcterms:modified xsi:type="dcterms:W3CDTF">2026-07-24T14:41:08Z</dcterms:modified>
</cp:coreProperties>
</file>

<file path=docProps/custom.xml><?xml version="1.0" encoding="utf-8"?>
<Properties xmlns="http://schemas.openxmlformats.org/officeDocument/2006/custom-properties" xmlns:vt="http://schemas.openxmlformats.org/officeDocument/2006/docPropsVTypes"/>
</file>