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Film</w:t>
      </w:r>
      <w:r>
        <w:t xml:space="preserve"> </w:t>
      </w:r>
      <w:r>
        <w:t xml:space="preserve">Director</w:t>
      </w:r>
      <w:r>
        <w:t xml:space="preserve"> </w:t>
      </w:r>
      <w:r>
        <w:t xml:space="preserve">Performance</w:t>
      </w:r>
      <w:r>
        <w:t xml:space="preserve"> </w:t>
      </w:r>
      <w:r>
        <w:t xml:space="preserve">in</w:t>
      </w:r>
      <w:r>
        <w:t xml:space="preserve"> </w:t>
      </w:r>
      <w:r>
        <w:t xml:space="preserve">Canada</w:t>
      </w:r>
      <w:r>
        <w:t xml:space="preserve"> </w:t>
      </w:r>
      <w:r>
        <w:t xml:space="preserve">Vancouver</w:t>
      </w:r>
      <w:r>
        <w:t xml:space="preserve"> </w:t>
      </w:r>
      <w:r>
        <w:t xml:space="preserve">Market</w:t>
      </w:r>
    </w:p>
    <w:bookmarkStart w:id="31" w:name="Xb38092c83d7c1cb2c2449190346a78a8f93cd83"/>
    <w:p>
      <w:pPr>
        <w:pStyle w:val="Heading1"/>
      </w:pPr>
      <w:r>
        <w:t xml:space="preserve">Sales Report: Film Director Performance in Canada Vancouver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Pacific Film Studio Executive Board</w:t>
      </w:r>
      <w:r>
        <w:br/>
      </w:r>
      <w:r>
        <w:rPr>
          <w:bCs/>
          <w:b/>
        </w:rPr>
        <w:t xml:space="preserve">Reporting Period:</w:t>
      </w:r>
      <w:r>
        <w:t xml:space="preserve"> </w:t>
      </w:r>
      <w:r>
        <w:t xml:space="preserve">Q3 2023 (July - September)</w:t>
      </w:r>
    </w:p>
    <w:bookmarkStart w:id="20" w:name="executive-summary"/>
    <w:p>
      <w:pPr>
        <w:pStyle w:val="Heading2"/>
      </w:pPr>
      <w:r>
        <w:t xml:space="preserve">Executive Summary</w:t>
      </w:r>
    </w:p>
    <w:p>
      <w:pPr>
        <w:pStyle w:val="FirstParagraph"/>
      </w:pPr>
      <w:r>
        <w:t xml:space="preserve">This comprehensive Sales Report evaluates the commercial performance of acclaimed Film Director Alex Chen within the Canada Vancouver film production ecosystem. The analysis confirms that Mr. Chen's latest feature film, "Vancouver Horizon," achieved exceptional sales metrics across theatrical distribution, streaming partnerships, and local production revenue streams. In a market where Vancouver generates over $2.5 billion annually in film/TV production (B.C. Film &amp; Television Tax Credit Program 2023), Chen's work has established new benchmarks for commercial success within Canada's second-largest film hub.</w:t>
      </w:r>
    </w:p>
    <w:bookmarkEnd w:id="20"/>
    <w:bookmarkStart w:id="24" w:name="Xc6c28a39e24ddaf61e5e05da514360882a60272"/>
    <w:p>
      <w:pPr>
        <w:pStyle w:val="Heading2"/>
      </w:pPr>
      <w:r>
        <w:t xml:space="preserve">Key Performance Indicators: Sales Metrics Analysis</w:t>
      </w:r>
    </w:p>
    <w:bookmarkStart w:id="21" w:name="theatrical-box-office-revenue"/>
    <w:p>
      <w:pPr>
        <w:pStyle w:val="Heading3"/>
      </w:pPr>
      <w:r>
        <w:t xml:space="preserve">Theatrical Box Office Revenue</w:t>
      </w:r>
    </w:p>
    <w:p>
      <w:pPr>
        <w:pStyle w:val="FirstParagraph"/>
      </w:pPr>
      <w:r>
        <w:t xml:space="preserve">"Vancouver Horizon" achieved $8.7 million in Canadian box office sales, with Vancouver accounting for 34% of total revenue. This represents a 22% increase over the previous year's regional average for comparable indie films directed by Vancouver-based talent. Notably, the film earned $1.9M from Vancity Cinemas alone – marking the highest single-theatre performance in Vancouver since "The Matrix" in 1999. This demonstrates exceptional audience engagement within Canada's most cinema-dense market.</w:t>
      </w:r>
    </w:p>
    <w:bookmarkEnd w:id="21"/>
    <w:bookmarkStart w:id="22" w:name="streaming-digital-rights-sales"/>
    <w:p>
      <w:pPr>
        <w:pStyle w:val="Heading3"/>
      </w:pPr>
      <w:r>
        <w:t xml:space="preserve">Streaming &amp; Digital Rights Sales</w:t>
      </w:r>
    </w:p>
    <w:p>
      <w:pPr>
        <w:pStyle w:val="FirstParagraph"/>
      </w:pPr>
      <w:r>
        <w:t xml:space="preserve">Netflix secured global streaming rights for $4.2M, with Canada Vancouver contributing significantly to the deal structure through B.C.'s digital content tax credit. The film achieved 27% higher Canadian viewership than industry averages in Q3, generating $1.8M in platform revenue within Canada alone. This performance directly correlates with Chen's established Vancouver network – his frequent collaborations with local production companies like Mainland Films and Studio Central drove targeted marketing efficiency.</w:t>
      </w:r>
    </w:p>
    <w:bookmarkEnd w:id="22"/>
    <w:bookmarkStart w:id="23" w:name="local-production-revenue-streams"/>
    <w:p>
      <w:pPr>
        <w:pStyle w:val="Heading3"/>
      </w:pPr>
      <w:r>
        <w:t xml:space="preserve">Local Production Revenue Streams</w:t>
      </w:r>
    </w:p>
    <w:p>
      <w:pPr>
        <w:pStyle w:val="FirstParagraph"/>
      </w:pPr>
      <w:r>
        <w:t xml:space="preserve">Chen's directorial work fueled $2.4M in ancillary sales within Canada Vancouver, including:</w:t>
      </w:r>
    </w:p>
    <w:p>
      <w:pPr>
        <w:numPr>
          <w:ilvl w:val="0"/>
          <w:numId w:val="1001"/>
        </w:numPr>
        <w:pStyle w:val="Compact"/>
      </w:pPr>
      <w:r>
        <w:rPr>
          <w:bCs/>
          <w:b/>
        </w:rPr>
        <w:t xml:space="preserve">Location Fees:</w:t>
      </w:r>
      <w:r>
        <w:t xml:space="preserve"> </w:t>
      </w:r>
      <w:r>
        <w:t xml:space="preserve">$780,000 from Vancouver landmarks (Gastown, Stanley Park)</w:t>
      </w:r>
    </w:p>
    <w:p>
      <w:pPr>
        <w:numPr>
          <w:ilvl w:val="0"/>
          <w:numId w:val="1001"/>
        </w:numPr>
        <w:pStyle w:val="Compact"/>
      </w:pPr>
      <w:r>
        <w:rPr>
          <w:bCs/>
          <w:b/>
        </w:rPr>
        <w:t xml:space="preserve">Crew &amp; Equipment Rentals:</w:t>
      </w:r>
      <w:r>
        <w:t xml:space="preserve"> </w:t>
      </w:r>
      <w:r>
        <w:t xml:space="preserve">$950,000 through B.C. film services</w:t>
      </w:r>
    </w:p>
    <w:p>
      <w:pPr>
        <w:numPr>
          <w:ilvl w:val="0"/>
          <w:numId w:val="1001"/>
        </w:numPr>
        <w:pStyle w:val="Compact"/>
      </w:pPr>
      <w:r>
        <w:rPr>
          <w:bCs/>
          <w:b/>
        </w:rPr>
        <w:t xml:space="preserve">Tax Credit Utilization:</w:t>
      </w:r>
      <w:r>
        <w:t xml:space="preserve"> </w:t>
      </w:r>
      <w:r>
        <w:t xml:space="preserve">$672,812 in provincial film tax credits</w:t>
      </w:r>
    </w:p>
    <w:p>
      <w:pPr>
        <w:pStyle w:val="FirstParagraph"/>
      </w:pPr>
      <w:r>
        <w:t xml:space="preserve">This local economic impact exceeds the industry average by 37% for director-led projects in Canada's largest production market.</w:t>
      </w:r>
    </w:p>
    <w:bookmarkEnd w:id="23"/>
    <w:bookmarkEnd w:id="24"/>
    <w:bookmarkStart w:id="28" w:name="vancouver-specific-market-analysis"/>
    <w:p>
      <w:pPr>
        <w:pStyle w:val="Heading2"/>
      </w:pPr>
      <w:r>
        <w:t xml:space="preserve">Vancouver-Specific Market Analysis</w:t>
      </w:r>
    </w:p>
    <w:p>
      <w:pPr>
        <w:pStyle w:val="FirstParagraph"/>
      </w:pPr>
      <w:r>
        <w:t xml:space="preserve">Canada Vancouver's unique position as "Hollywood North" creates distinct sales opportunities. The region accounts for 38% of all Canadian film/TV production (B.C. Film Commission, 2023), with Vancouver-specific factors driving Chen's success:</w:t>
      </w:r>
    </w:p>
    <w:bookmarkStart w:id="25" w:name="industry-ecosystem-advantage"/>
    <w:p>
      <w:pPr>
        <w:pStyle w:val="Heading3"/>
      </w:pPr>
      <w:r>
        <w:t xml:space="preserve">Industry Ecosystem Advantage</w:t>
      </w:r>
    </w:p>
    <w:p>
      <w:pPr>
        <w:pStyle w:val="FirstParagraph"/>
      </w:pPr>
      <w:r>
        <w:t xml:space="preserve">The city's cluster effect – featuring over 500 film studios and services within 15 miles – reduced production costs by 28% compared to Toronto or Montreal. This efficiency directly boosted Chen's film profitability. His long-term partnerships with Vancouver-based vendors (e.g., Pacific Post, Cinelabs) secured preferential pricing on critical sales components like post-production and sound design.</w:t>
      </w:r>
    </w:p>
    <w:bookmarkEnd w:id="25"/>
    <w:bookmarkStart w:id="26" w:name="demographic-targeting"/>
    <w:p>
      <w:pPr>
        <w:pStyle w:val="Heading3"/>
      </w:pPr>
      <w:r>
        <w:t xml:space="preserve">Demographic Targeting</w:t>
      </w:r>
    </w:p>
    <w:p>
      <w:pPr>
        <w:pStyle w:val="FirstParagraph"/>
      </w:pPr>
      <w:r>
        <w:t xml:space="preserve">Chen's Vancouver-centric narrative ("Vancouver Horizon" follows a film director navigating the city's creative landscape) resonated powerfully with local audiences. The film achieved 41% higher attendance at Vancouver screenings versus national averages, particularly among 25-44 age group – Canada's highest-value demographic for streaming subscriptions. This targeted storytelling directly translated to sales velocity in our key market.</w:t>
      </w:r>
    </w:p>
    <w:bookmarkEnd w:id="26"/>
    <w:bookmarkStart w:id="27" w:name="government-incentive-optimization"/>
    <w:p>
      <w:pPr>
        <w:pStyle w:val="Heading3"/>
      </w:pPr>
      <w:r>
        <w:t xml:space="preserve">Government Incentive Optimization</w:t>
      </w:r>
    </w:p>
    <w:p>
      <w:pPr>
        <w:pStyle w:val="FirstParagraph"/>
      </w:pPr>
      <w:r>
        <w:t xml:space="preserve">Our analysis confirms Chen maximized Canada's provincial film tax credits through strategic Vancouver-based production. By filming 87% of scenes within 50km of downtown, the project qualified for the full $2.5M B.C. tax credit – a critical factor in the film's net profit margin (31% vs industry average 19%). This exemplifies how Film Director expertise directly impacts sales through regulatory navigation.</w:t>
      </w:r>
    </w:p>
    <w:bookmarkEnd w:id="27"/>
    <w:bookmarkEnd w:id="28"/>
    <w:bookmarkStart w:id="29" w:name="X25209f07dc0d1c61add651d689c5d4e5d3fa8fa"/>
    <w:p>
      <w:pPr>
        <w:pStyle w:val="Heading2"/>
      </w:pPr>
      <w:r>
        <w:t xml:space="preserve">Strategic Recommendations for Future Sales Growth</w:t>
      </w:r>
    </w:p>
    <w:p>
      <w:pPr>
        <w:pStyle w:val="FirstParagraph"/>
      </w:pPr>
      <w:r>
        <w:t xml:space="preserve">To leverage Chen's Vancouver success, we recommend:</w:t>
      </w:r>
    </w:p>
    <w:p>
      <w:pPr>
        <w:numPr>
          <w:ilvl w:val="0"/>
          <w:numId w:val="1002"/>
        </w:numPr>
        <w:pStyle w:val="Compact"/>
      </w:pPr>
      <w:r>
        <w:rPr>
          <w:bCs/>
          <w:b/>
        </w:rPr>
        <w:t xml:space="preserve">Exclusive Vancouver Co-Production:</w:t>
      </w:r>
      <w:r>
        <w:t xml:space="preserve"> </w:t>
      </w:r>
      <w:r>
        <w:t xml:space="preserve">Develop next film with Vancouver-based studio (e.g., Alliance Films) to capture 100% of local tax credits and streamline location logistics. Projected sales uplift: +18%.</w:t>
      </w:r>
    </w:p>
    <w:p>
      <w:pPr>
        <w:numPr>
          <w:ilvl w:val="0"/>
          <w:numId w:val="1002"/>
        </w:numPr>
        <w:pStyle w:val="Compact"/>
      </w:pPr>
      <w:r>
        <w:rPr>
          <w:bCs/>
          <w:b/>
        </w:rPr>
        <w:t xml:space="preserve">Regional Marketing Partnerships:</w:t>
      </w:r>
      <w:r>
        <w:t xml:space="preserve"> </w:t>
      </w:r>
      <w:r>
        <w:t xml:space="preserve">Collaborate with Vancouver tourism board for "Film Tourism" packages. Current data shows 63% of viewers visited Vancouver after seeing Chen's films – creating direct sales opportunities through tourism revenue sharing.</w:t>
      </w:r>
    </w:p>
    <w:p>
      <w:pPr>
        <w:numPr>
          <w:ilvl w:val="0"/>
          <w:numId w:val="1002"/>
        </w:numPr>
        <w:pStyle w:val="Compact"/>
      </w:pPr>
      <w:r>
        <w:rPr>
          <w:bCs/>
          <w:b/>
        </w:rPr>
        <w:t xml:space="preserve">Tax Credit Optimization Protocol:</w:t>
      </w:r>
      <w:r>
        <w:t xml:space="preserve"> </w:t>
      </w:r>
      <w:r>
        <w:t xml:space="preserve">Formalize a standard process for all directors to maximize Canada's provincial incentives, using Chen's successful model as the industry template.</w:t>
      </w:r>
    </w:p>
    <w:p>
      <w:pPr>
        <w:numPr>
          <w:ilvl w:val="0"/>
          <w:numId w:val="1002"/>
        </w:numPr>
        <w:pStyle w:val="Compact"/>
      </w:pPr>
      <w:r>
        <w:rPr>
          <w:bCs/>
          <w:b/>
        </w:rPr>
        <w:t xml:space="preserve">Digital Content Expansion:</w:t>
      </w:r>
      <w:r>
        <w:t xml:space="preserve"> </w:t>
      </w:r>
      <w:r>
        <w:t xml:space="preserve">Develop Vancouver-themed bonus content (e.g., "Behind the Lens: Vancouver Edition") for streaming platforms. Data indicates 57% of Canadian subscribers pay premium for location-specific content.</w:t>
      </w:r>
    </w:p>
    <w:bookmarkEnd w:id="29"/>
    <w:bookmarkStart w:id="30" w:name="conclusion"/>
    <w:p>
      <w:pPr>
        <w:pStyle w:val="Heading2"/>
      </w:pPr>
      <w:r>
        <w:t xml:space="preserve">Conclusion</w:t>
      </w:r>
    </w:p>
    <w:p>
      <w:pPr>
        <w:pStyle w:val="FirstParagraph"/>
      </w:pPr>
      <w:r>
        <w:t xml:space="preserve">This Sales Report unequivocally demonstrates that Film Director Alex Chen has redefined commercial benchmarks within Canada Vancouver. His work isn't merely artistic – it's a sales engine generating $12.9M in verified revenue streams through strategic Vancouver integration. The film's success proves that directorial expertise combined with local market intelligence drives superior financial outcomes in Canada's premier production hub.</w:t>
      </w:r>
    </w:p>
    <w:p>
      <w:pPr>
        <w:pStyle w:val="BodyText"/>
      </w:pPr>
      <w:r>
        <w:t xml:space="preserve">Crucially, Chen has transformed how the Film Director role contributes to sales strategy: from creative executor to economic driver. His Vancouver-centric approach (filming locations, crew utilization, tax optimization) creates a replicable model for all Canadian productions. As the Vancouver film industry grows 12% annually (B.C. Film Commission), directors who master this local ecosystem will command premium sales terms – making Chen's performance not just successful, but strategically transformative.</w:t>
      </w:r>
    </w:p>
    <w:p>
      <w:pPr>
        <w:pStyle w:val="BodyText"/>
      </w:pPr>
      <w:r>
        <w:t xml:space="preserve">Recommendation: Approve $350K development fund for Chen's next Vancouver-based project to capitalize on his proven sales model. This investment is projected to yield 27% higher returns than standard productions through the same Vancouver market advantages.</w:t>
      </w:r>
    </w:p>
    <w:p>
      <w:r>
        <w:pict>
          <v:rect style="width:0;height:1.5pt" o:hralign="center" o:hrstd="t" o:hr="t"/>
        </w:pict>
      </w:r>
    </w:p>
    <w:p>
      <w:pPr>
        <w:pStyle w:val="FirstParagraph"/>
      </w:pPr>
      <w:r>
        <w:rPr>
          <w:iCs/>
          <w:i/>
        </w:rPr>
        <w:t xml:space="preserve">Sales Report prepared by Pacific Film Analytics Division | Optimizing Film Director Performance in Canada Vancouver Market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Film Director Performance in Canada Vancouver Market</dc:title>
  <dc:creator/>
  <dc:language>en</dc:language>
  <cp:keywords/>
  <dcterms:created xsi:type="dcterms:W3CDTF">2026-07-23T15:56:52Z</dcterms:created>
  <dcterms:modified xsi:type="dcterms:W3CDTF">2026-07-23T15:56:52Z</dcterms:modified>
</cp:coreProperties>
</file>

<file path=docProps/custom.xml><?xml version="1.0" encoding="utf-8"?>
<Properties xmlns="http://schemas.openxmlformats.org/officeDocument/2006/custom-properties" xmlns:vt="http://schemas.openxmlformats.org/officeDocument/2006/docPropsVTypes"/>
</file>