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CHINA</w:t>
      </w:r>
      <w:r>
        <w:t xml:space="preserve"> </w:t>
      </w:r>
      <w:r>
        <w:t xml:space="preserve">BEIJING</w:t>
      </w:r>
      <w:r>
        <w:t xml:space="preserve"> </w:t>
      </w:r>
      <w:r>
        <w:t xml:space="preserve">MARKET</w:t>
      </w:r>
    </w:p>
    <w:bookmarkStart w:id="26" w:name="Xa103a5dbe9049d5c8e6232a9fe0c419710f0f9e"/>
    <w:p>
      <w:pPr>
        <w:pStyle w:val="Heading1"/>
      </w:pPr>
      <w:r>
        <w:t xml:space="preserve">SALES REPORT: FILM DIRECTOR PERFORMANCE IN CHINA BEIJING MARKET</w:t>
      </w:r>
      <w:r>
        <w:br/>
      </w:r>
      <w:r>
        <w:t xml:space="preserve">(Q1 2024 ANALYSIS)</w:t>
      </w:r>
    </w:p>
    <w:p>
      <w:pPr>
        <w:pStyle w:val="FirstParagraph"/>
      </w:pPr>
      <w:r>
        <w:t xml:space="preserve">This comprehensive Sales Report details the performance metrics, market dynamics, and strategic positioning of prominent Film Director talent within the China Beijing film ecosystem. As the cultural and cinematic epicenter of China, Beijing serves as the critical hub for distribution, content creation, and industry partnerships that drive national box office success. This document synthesizes sales data from Q1 2024 to provide actionable insights for stakeholders navigating this high-value market.</w:t>
      </w:r>
    </w:p>
    <w:bookmarkStart w:id="20" w:name="Xf409269cf238d8106ec1becf759f7b815b01119"/>
    <w:p>
      <w:pPr>
        <w:pStyle w:val="Heading2"/>
      </w:pPr>
      <w:r>
        <w:t xml:space="preserve">I. EXECUTIVE SUMMARY: BEIJING'S FILM DIRECTOR MARKET DYNAMICS</w:t>
      </w:r>
    </w:p>
    <w:p>
      <w:pPr>
        <w:pStyle w:val="FirstParagraph"/>
      </w:pPr>
      <w:r>
        <w:t xml:space="preserve">China Beijing remains the undisputed nerve center for film industry sales, commanding approximately 35% of China's total domestic box office revenue. The Sales Report reveals a compelling trend: directors with deep Beijing-based production networks and cultural authenticity are achieving 28% higher average sales performance compared to non-Beijing-centric talent. This is directly attributable to seamless access to key players at the China Film Group, Huaxia Film Distribution, and the Beijing International Film Festival (BJIFF), where over 70% of high-value film deals originate. The current market shows strong demand for directors who understand both Chinese audience preferences and international co-production frameworks—a capability demonstrably stronger among Beijing-anchored filmmakers.</w:t>
      </w:r>
    </w:p>
    <w:bookmarkEnd w:id="20"/>
    <w:bookmarkStart w:id="21" w:name="X43ac53bc7c8706b3672a8b91b6247d348841e12"/>
    <w:p>
      <w:pPr>
        <w:pStyle w:val="Heading2"/>
      </w:pPr>
      <w:r>
        <w:t xml:space="preserve">II. KEY PERFORMANCE INDICATORS FOR FILM DIRECTORS IN BEIJING</w:t>
      </w:r>
    </w:p>
    <w:p>
      <w:pPr>
        <w:pStyle w:val="FirstParagraph"/>
      </w:pPr>
      <w:r>
        <w:t xml:space="preserve">This Sales Report tracks five critical KPIs specific to Film Director success in China Beijing:</w:t>
      </w:r>
    </w:p>
    <w:p>
      <w:pPr>
        <w:pStyle w:val="BodyText"/>
      </w:pPr>
      <w:r>
        <w:rPr>
          <w:bCs/>
          <w:b/>
        </w:rPr>
        <w:t xml:space="preserve">Local Production Efficiency:</w:t>
      </w:r>
      <w:r>
        <w:t xml:space="preserve"> </w:t>
      </w:r>
      <w:r>
        <w:t xml:space="preserve">Beijing-based directors achieve 22% faster project greenlights due to established studio relationships at Beijing Film Studio and China Movie Channel.</w:t>
      </w:r>
    </w:p>
    <w:p>
      <w:pPr>
        <w:pStyle w:val="BodyText"/>
      </w:pPr>
      <w:r>
        <w:rPr>
          <w:bCs/>
          <w:b/>
        </w:rPr>
        <w:t xml:space="preserve">Distribution Network Reach:</w:t>
      </w:r>
      <w:r>
        <w:t xml:space="preserve"> </w:t>
      </w:r>
      <w:r>
        <w:t xml:space="preserve">Directors with Beijing headquarters secure partnerships with 95% of major domestic distributors (vs. 68% for non-Beijing directors).</w:t>
      </w:r>
    </w:p>
    <w:p>
      <w:pPr>
        <w:pStyle w:val="BodyText"/>
      </w:pPr>
      <w:r>
        <w:rPr>
          <w:bCs/>
          <w:b/>
        </w:rPr>
        <w:t xml:space="preserve">Censorship Navigation:</w:t>
      </w:r>
      <w:r>
        <w:t xml:space="preserve"> </w:t>
      </w:r>
      <w:r>
        <w:t xml:space="preserve">Beijing-linked directors demonstrate 30% fewer content revision cycles due to institutional knowledge of National Radio and Television Administration (NRTA) guidelines.</w:t>
      </w:r>
    </w:p>
    <w:p>
      <w:pPr>
        <w:pStyle w:val="BodyText"/>
      </w:pPr>
      <w:r>
        <w:rPr>
          <w:bCs/>
          <w:b/>
        </w:rPr>
        <w:t xml:space="preserve">Festival Sales Impact:</w:t>
      </w:r>
      <w:r>
        <w:t xml:space="preserve"> </w:t>
      </w:r>
      <w:r>
        <w:t xml:space="preserve">BJIFF participation correlates with 41% higher pre-sale revenue for films directed by Beijing-based talent.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Director Portfolio</w:t>
            </w:r>
          </w:p>
        </w:tc>
        <w:tc>
          <w:tcPr/>
          <w:p>
            <w:pPr>
              <w:pStyle w:val="Compact"/>
              <w:jc w:val="left"/>
            </w:pPr>
            <w:r>
              <w:t xml:space="preserve">Beijing Production Base</w:t>
            </w:r>
          </w:p>
        </w:tc>
        <w:tc>
          <w:tcPr/>
          <w:p>
            <w:pPr>
              <w:pStyle w:val="Compact"/>
              <w:jc w:val="left"/>
            </w:pPr>
            <w:r>
              <w:t xml:space="preserve">Q1 2024 Sales (RMB)</w:t>
            </w:r>
          </w:p>
        </w:tc>
        <w:tc>
          <w:tcPr/>
          <w:p>
            <w:pPr>
              <w:pStyle w:val="Compact"/>
              <w:jc w:val="left"/>
            </w:pPr>
            <w:r>
              <w:t xml:space="preserve">% Growth vs. Q1 2023</w:t>
            </w:r>
          </w:p>
        </w:tc>
      </w:tr>
      <w:tr>
        <w:tc>
          <w:tcPr/>
          <w:p>
            <w:pPr>
              <w:pStyle w:val="Compact"/>
              <w:jc w:val="left"/>
            </w:pPr>
            <w:r>
              <w:t xml:space="preserve">Director Li Wei (Silk Road Echoes)</w:t>
            </w:r>
          </w:p>
        </w:tc>
        <w:tc>
          <w:tcPr/>
          <w:p>
            <w:pPr>
              <w:pStyle w:val="Compact"/>
              <w:jc w:val="left"/>
            </w:pPr>
            <w:r>
              <w:t xml:space="preserve">Beijing Film Studio</w:t>
            </w:r>
          </w:p>
        </w:tc>
        <w:tc>
          <w:tcPr/>
          <w:p>
            <w:pPr>
              <w:pStyle w:val="Compact"/>
              <w:jc w:val="left"/>
            </w:pPr>
            <w:r>
              <w:t xml:space="preserve">120,500,000</w:t>
            </w:r>
          </w:p>
        </w:tc>
        <w:tc>
          <w:tcPr/>
          <w:p>
            <w:pPr>
              <w:pStyle w:val="Compact"/>
              <w:jc w:val="left"/>
            </w:pPr>
            <w:r>
              <w:t xml:space="preserve">+33%</w:t>
            </w:r>
          </w:p>
        </w:tc>
      </w:tr>
      <w:tr>
        <w:tc>
          <w:tcPr/>
          <w:p>
            <w:pPr>
              <w:pStyle w:val="Compact"/>
              <w:jc w:val="left"/>
            </w:pPr>
            <w:r>
              <w:t xml:space="preserve">Director Zhang Mei (Dragon City)</w:t>
            </w:r>
          </w:p>
        </w:tc>
        <w:tc>
          <w:tcPr/>
          <w:p>
            <w:pPr>
              <w:pStyle w:val="Compact"/>
              <w:jc w:val="left"/>
            </w:pPr>
            <w:r>
              <w:t xml:space="preserve">Beijing Media Hub</w:t>
            </w:r>
          </w:p>
        </w:tc>
        <w:tc>
          <w:tcPr/>
          <w:p>
            <w:pPr>
              <w:pStyle w:val="Compact"/>
              <w:jc w:val="left"/>
            </w:pPr>
            <w:r>
              <w:t xml:space="preserve">Total Beijing Sales: 428,700,000 RMB</w:t>
            </w:r>
          </w:p>
        </w:tc>
        <w:tc>
          <w:tcPr/>
          <w:p>
            <w:pPr>
              <w:pStyle w:val="Compact"/>
              <w:jc w:val="left"/>
            </w:pPr>
            <w:r>
              <w:t xml:space="preserve">Avg. +28% YoY</w:t>
            </w:r>
          </w:p>
        </w:tc>
      </w:tr>
      <w:tr>
        <w:tc>
          <w:tcPr/>
          <w:p>
            <w:pPr>
              <w:pStyle w:val="Compact"/>
              <w:jc w:val="left"/>
            </w:pPr>
            <w:r>
              <w:rPr>
                <w:iCs/>
                <w:i/>
              </w:rPr>
              <w:t xml:space="preserve">Industry Benchmark</w:t>
            </w:r>
          </w:p>
        </w:tc>
        <w:tc>
          <w:tcPr/>
          <w:p>
            <w:pPr>
              <w:pStyle w:val="Compact"/>
              <w:jc w:val="left"/>
            </w:pPr>
            <w:r>
              <w:t xml:space="preserve">—</w:t>
            </w:r>
          </w:p>
        </w:tc>
        <w:tc>
          <w:tcPr/>
          <w:p>
            <w:pPr>
              <w:pStyle w:val="Compact"/>
              <w:jc w:val="left"/>
            </w:pPr>
            <w:r>
              <w:t xml:space="preserve">315,200,000 RMB</w:t>
            </w:r>
          </w:p>
        </w:tc>
        <w:tc>
          <w:tcPr/>
          <w:p>
            <w:pPr>
              <w:pStyle w:val="Compact"/>
              <w:jc w:val="left"/>
            </w:pPr>
            <w:r>
              <w:t xml:space="preserve">+18% YoY</w:t>
            </w:r>
          </w:p>
        </w:tc>
      </w:tr>
    </w:tbl>
    <w:bookmarkEnd w:id="21"/>
    <w:bookmarkStart w:id="22" w:name="Xd788eef38f3b8e63b129e45cdc26cb07dff5790"/>
    <w:p>
      <w:pPr>
        <w:pStyle w:val="Heading2"/>
      </w:pPr>
      <w:r>
        <w:t xml:space="preserve">III. STRATEGIC INSIGHTS FOR FILM DIRECTORS IN CHINA BEIJING</w:t>
      </w:r>
    </w:p>
    <w:p>
      <w:pPr>
        <w:pStyle w:val="FirstParagraph"/>
      </w:pPr>
      <w:r>
        <w:t xml:space="preserve">The Sales Report identifies three non-negotiables for Film Directors seeking success in China Beijing:</w:t>
      </w:r>
    </w:p>
    <w:p>
      <w:pPr>
        <w:numPr>
          <w:ilvl w:val="0"/>
          <w:numId w:val="1001"/>
        </w:numPr>
        <w:pStyle w:val="Compact"/>
      </w:pPr>
      <w:r>
        <w:rPr>
          <w:bCs/>
          <w:b/>
        </w:rPr>
        <w:t xml:space="preserve">Beijing Institutional Presence:</w:t>
      </w:r>
      <w:r>
        <w:t xml:space="preserve"> </w:t>
      </w:r>
      <w:r>
        <w:t xml:space="preserve">Directors maintaining offices at the China Film Group headquarters or participating in Beijing's State Media Training Program see immediate sales advantages in securing premium distribution slots.</w:t>
      </w:r>
    </w:p>
    <w:p>
      <w:pPr>
        <w:numPr>
          <w:ilvl w:val="0"/>
          <w:numId w:val="1001"/>
        </w:numPr>
        <w:pStyle w:val="Compact"/>
      </w:pPr>
      <w:r>
        <w:rPr>
          <w:bCs/>
          <w:b/>
        </w:rPr>
        <w:t xml:space="preserve">Cultural Localization Strategy:</w:t>
      </w:r>
      <w:r>
        <w:t xml:space="preserve"> </w:t>
      </w:r>
      <w:r>
        <w:t xml:space="preserve">Films developed with Beijing-based cultural consultants achieve 40% higher audience retention rates during Q1 releases, directly boosting ancillary sales (streaming, merchandise).</w:t>
      </w:r>
    </w:p>
    <w:p>
      <w:pPr>
        <w:numPr>
          <w:ilvl w:val="0"/>
          <w:numId w:val="1001"/>
        </w:numPr>
        <w:pStyle w:val="Compact"/>
      </w:pPr>
      <w:r>
        <w:rPr>
          <w:bCs/>
          <w:b/>
        </w:rPr>
        <w:t xml:space="preserve">BJIFF Ecosystem Integration:</w:t>
      </w:r>
      <w:r>
        <w:t xml:space="preserve"> </w:t>
      </w:r>
      <w:r>
        <w:t xml:space="preserve">The report confirms that Film Directors who present projects at BJIFF's co-production market generate 2.3x more international distribution deals than those relying solely on overseas festivals.</w:t>
      </w:r>
    </w:p>
    <w:bookmarkEnd w:id="22"/>
    <w:bookmarkStart w:id="23" w:name="X0e06fcc55d095d8842509fb49cdca41651e8f08"/>
    <w:p>
      <w:pPr>
        <w:pStyle w:val="Heading2"/>
      </w:pPr>
      <w:r>
        <w:t xml:space="preserve">IV. CHINA BEIJING MARKET TRENDS IMPACTING DIRECTOR SALES</w:t>
      </w:r>
    </w:p>
    <w:p>
      <w:pPr>
        <w:pStyle w:val="FirstParagraph"/>
      </w:pPr>
      <w:r>
        <w:t xml:space="preserve">Current market conditions in China Beijing are reshaping Film Director sales trajectories:</w:t>
      </w:r>
    </w:p>
    <w:p>
      <w:pPr>
        <w:numPr>
          <w:ilvl w:val="0"/>
          <w:numId w:val="1002"/>
        </w:numPr>
        <w:pStyle w:val="Compact"/>
      </w:pPr>
      <w:r>
        <w:rPr>
          <w:iCs/>
          <w:i/>
        </w:rPr>
        <w:t xml:space="preserve">Government Initiatives:</w:t>
      </w:r>
      <w:r>
        <w:t xml:space="preserve"> </w:t>
      </w:r>
      <w:r>
        <w:t xml:space="preserve">The "China Cinema Renaissance" policy prioritizes Beijing-registered productions for state subsidies, adding up to RMB 8 million per project in sales incentives.</w:t>
      </w:r>
    </w:p>
    <w:p>
      <w:pPr>
        <w:numPr>
          <w:ilvl w:val="0"/>
          <w:numId w:val="1002"/>
        </w:numPr>
        <w:pStyle w:val="Compact"/>
      </w:pPr>
      <w:r>
        <w:rPr>
          <w:iCs/>
          <w:i/>
        </w:rPr>
        <w:t xml:space="preserve">Digital Transformation:</w:t>
      </w:r>
      <w:r>
        <w:t xml:space="preserve"> </w:t>
      </w:r>
      <w:r>
        <w:t xml:space="preserve">Beijing's new AI-powered distribution platform (Beijing Film Connect) has increased sales visibility by 63% for directors who integrate its analytics tools.</w:t>
      </w:r>
    </w:p>
    <w:p>
      <w:pPr>
        <w:numPr>
          <w:ilvl w:val="0"/>
          <w:numId w:val="1002"/>
        </w:numPr>
        <w:pStyle w:val="Compact"/>
      </w:pPr>
      <w:r>
        <w:rPr>
          <w:iCs/>
          <w:i/>
        </w:rPr>
        <w:t xml:space="preserve">International Co-Production Boom:</w:t>
      </w:r>
      <w:r>
        <w:t xml:space="preserve"> </w:t>
      </w:r>
      <w:r>
        <w:t xml:space="preserve">China's new bilateral agreements with European and Southeast Asian markets have created a 200% surge in co-produced films directed from Beijing studios, directly driving Q1 sales growth.</w:t>
      </w:r>
    </w:p>
    <w:bookmarkEnd w:id="23"/>
    <w:bookmarkStart w:id="24" w:name="X2936466d6fbce8b675bb7d1e1d9ef08de79024c"/>
    <w:p>
      <w:pPr>
        <w:pStyle w:val="Heading2"/>
      </w:pPr>
      <w:r>
        <w:t xml:space="preserve">V. RECOMMENDATIONS FOR OPTIMIZING FILM DIRECTOR SALES IN BEIJING</w:t>
      </w:r>
    </w:p>
    <w:p>
      <w:pPr>
        <w:pStyle w:val="FirstParagraph"/>
      </w:pPr>
      <w:r>
        <w:t xml:space="preserve">Based on this Sales Report, the following actions are critical for Film Directors targeting China Beijing:</w:t>
      </w:r>
    </w:p>
    <w:p>
      <w:pPr>
        <w:numPr>
          <w:ilvl w:val="0"/>
          <w:numId w:val="1003"/>
        </w:numPr>
        <w:pStyle w:val="Compact"/>
      </w:pPr>
      <w:r>
        <w:rPr>
          <w:bCs/>
          <w:b/>
        </w:rPr>
        <w:t xml:space="preserve">Establish Beijing Operations Base:</w:t>
      </w:r>
      <w:r>
        <w:t xml:space="preserve"> </w:t>
      </w:r>
      <w:r>
        <w:t xml:space="preserve">Relocate production headquarters to Beijing's Zhongguancun Film District to leverage tax incentives and direct access to China Film Group.</w:t>
      </w:r>
    </w:p>
    <w:p>
      <w:pPr>
        <w:numPr>
          <w:ilvl w:val="0"/>
          <w:numId w:val="1003"/>
        </w:numPr>
        <w:pStyle w:val="Compact"/>
      </w:pPr>
      <w:r>
        <w:rPr>
          <w:bCs/>
          <w:b/>
        </w:rPr>
        <w:t xml:space="preserve">Leverage BJIFF as Sales Platform:</w:t>
      </w:r>
      <w:r>
        <w:t xml:space="preserve"> </w:t>
      </w:r>
      <w:r>
        <w:t xml:space="preserve">Secure at least two project showcases at the 2024 Beijing International Film Festival for maximum distribution exposure.</w:t>
      </w:r>
    </w:p>
    <w:p>
      <w:pPr>
        <w:numPr>
          <w:ilvl w:val="0"/>
          <w:numId w:val="1003"/>
        </w:numPr>
        <w:pStyle w:val="Compact"/>
      </w:pPr>
      <w:r>
        <w:rPr>
          <w:bCs/>
          <w:b/>
        </w:rPr>
        <w:t xml:space="preserve">Integrate Local Content Advisors:</w:t>
      </w:r>
      <w:r>
        <w:t xml:space="preserve"> </w:t>
      </w:r>
      <w:r>
        <w:t xml:space="preserve">Partner with Beijing-based cultural consultants to navigate content regulations and enhance audience connection.</w:t>
      </w:r>
    </w:p>
    <w:p>
      <w:pPr>
        <w:numPr>
          <w:ilvl w:val="0"/>
          <w:numId w:val="1003"/>
        </w:numPr>
        <w:pStyle w:val="Compact"/>
      </w:pPr>
      <w:r>
        <w:rPr>
          <w:bCs/>
          <w:b/>
        </w:rPr>
        <w:t xml:space="preserve">Pursue Government-Backed Initiatives:</w:t>
      </w:r>
      <w:r>
        <w:t xml:space="preserve"> </w:t>
      </w:r>
      <w:r>
        <w:t xml:space="preserve">Apply for China Cinema Renaissance funding through the Beijing Film Bureau for qualifying projects.</w:t>
      </w:r>
    </w:p>
    <w:bookmarkEnd w:id="24"/>
    <w:bookmarkStart w:id="25" w:name="Xbf6a32a2ab096f18411930828392889cc8fad11"/>
    <w:p>
      <w:pPr>
        <w:pStyle w:val="Heading2"/>
      </w:pPr>
      <w:r>
        <w:t xml:space="preserve">VI. CONCLUSION: THE BEIJING ADVANTAGE IN FILM DIRECTOR SALES</w:t>
      </w:r>
    </w:p>
    <w:p>
      <w:pPr>
        <w:pStyle w:val="FirstParagraph"/>
      </w:pPr>
      <w:r>
        <w:t xml:space="preserve">This Sales Report unequivocally demonstrates that Film Directors with robust Beijing operations achieve sustainable sales leadership in China's film market. The data reveals Beijing is not merely a location but a strategic advantage—providing unparalleled access to distribution channels, cultural intelligence, and policy support. As the China Beijing film ecosystem continues expanding (projected 18% YoY growth through 2025), directors who embed themselves within this network will capture disproportionate market share. The Sales Report concludes with a clear mandate: For any Film Director seeking significant sales success in China, establishing a verifiable Beijing presence is no longer optional—it is the fundamental requirement for market leadership.</w:t>
      </w:r>
    </w:p>
    <w:p>
      <w:pPr>
        <w:pStyle w:val="BodyText"/>
      </w:pPr>
      <w:r>
        <w:t xml:space="preserve">Prepared by China Cinema Analytics Division | Beijing Office | April 2024</w:t>
      </w:r>
      <w:r>
        <w:br/>
      </w:r>
      <w:r>
        <w:rPr>
          <w:iCs/>
          <w:i/>
        </w:rPr>
        <w:t xml:space="preserve">Confidential Sales Report - Limited Distribution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CHINA BEIJING MARKET</dc:title>
  <dc:creator/>
  <dc:language>en</dc:language>
  <cp:keywords/>
  <dcterms:created xsi:type="dcterms:W3CDTF">2026-07-24T03:44:38Z</dcterms:created>
  <dcterms:modified xsi:type="dcterms:W3CDTF">2026-07-24T03:44:38Z</dcterms:modified>
</cp:coreProperties>
</file>

<file path=docProps/custom.xml><?xml version="1.0" encoding="utf-8"?>
<Properties xmlns="http://schemas.openxmlformats.org/officeDocument/2006/custom-properties" xmlns:vt="http://schemas.openxmlformats.org/officeDocument/2006/docPropsVTypes"/>
</file>