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Operations</w:t>
      </w:r>
      <w:r>
        <w:t xml:space="preserve"> </w:t>
      </w:r>
      <w:r>
        <w:t xml:space="preserve">in</w:t>
      </w:r>
      <w:r>
        <w:t xml:space="preserve"> </w:t>
      </w:r>
      <w:r>
        <w:t xml:space="preserve">Colombia</w:t>
      </w:r>
      <w:r>
        <w:t xml:space="preserve"> </w:t>
      </w:r>
      <w:r>
        <w:t xml:space="preserve">Bogotá</w:t>
      </w:r>
    </w:p>
    <w:bookmarkStart w:id="30" w:name="Xfb4df5b48aee72565f61a696a429d05282fb890"/>
    <w:p>
      <w:pPr>
        <w:pStyle w:val="Heading1"/>
      </w:pPr>
      <w:r>
        <w:t xml:space="preserve">Comprehensive Sales Performance Report: Film Director Business in Colombia Bogotá</w:t>
      </w:r>
    </w:p>
    <w:bookmarkStart w:id="20" w:name="executive-summary"/>
    <w:p>
      <w:pPr>
        <w:pStyle w:val="Heading2"/>
      </w:pPr>
      <w:r>
        <w:t xml:space="preserve">Executive Summary</w:t>
      </w:r>
    </w:p>
    <w:p>
      <w:pPr>
        <w:pStyle w:val="FirstParagraph"/>
      </w:pPr>
      <w:r>
        <w:t xml:space="preserve">This Sales Report details the operational performance, market positioning, and strategic growth of our Film Director business within the dynamic cultural ecosystem of Colombia Bogotá. As a premier creative services provider specializing in film direction for both local and international clients, we have achieved significant milestones in 2023. The report analyzes sales data spanning Q1-Q4 2023, highlighting how strategic adaptation to Colombia Bogotá's unique market demands has driven our 37% year-over-year revenue growth. This document serves as a critical roadmap for sustaining leadership in the Latin American film industry while reinforcing our commitment to Bogotá as the creative nerve center of Colombian cinema.</w:t>
      </w:r>
    </w:p>
    <w:bookmarkEnd w:id="20"/>
    <w:bookmarkStart w:id="21" w:name="X256e74fcbb70f213ec430ec248ae6a9d904bb79"/>
    <w:p>
      <w:pPr>
        <w:pStyle w:val="Heading2"/>
      </w:pPr>
      <w:r>
        <w:t xml:space="preserve">Market Analysis: Colombia Bogotá Film Industry Context</w:t>
      </w:r>
    </w:p>
    <w:p>
      <w:pPr>
        <w:pStyle w:val="FirstParagraph"/>
      </w:pPr>
      <w:r>
        <w:t xml:space="preserve">Colombia Bogotá has emerged as Latin America's most vibrant film production hub, with the city contributing 63% of national film output. Our Sales Report identifies three key market dynamics driving opportunities in this landscape:</w:t>
      </w:r>
    </w:p>
    <w:p>
      <w:pPr>
        <w:numPr>
          <w:ilvl w:val="0"/>
          <w:numId w:val="1001"/>
        </w:numPr>
        <w:pStyle w:val="Compact"/>
      </w:pPr>
      <w:r>
        <w:rPr>
          <w:bCs/>
          <w:b/>
        </w:rPr>
        <w:t xml:space="preserve">Government Incentives:</w:t>
      </w:r>
      <w:r>
        <w:t xml:space="preserve"> </w:t>
      </w:r>
      <w:r>
        <w:t xml:space="preserve">Bogotá's 2022 Film Promotion Law offers 35% tax rebates on local productions, increasing client acquisition by 41% among independent filmmakers</w:t>
      </w:r>
    </w:p>
    <w:p>
      <w:pPr>
        <w:numPr>
          <w:ilvl w:val="0"/>
          <w:numId w:val="1001"/>
        </w:numPr>
        <w:pStyle w:val="Compact"/>
      </w:pPr>
      <w:r>
        <w:rPr>
          <w:bCs/>
          <w:b/>
        </w:rPr>
        <w:t xml:space="preserve">Digital Transformation:</w:t>
      </w:r>
      <w:r>
        <w:t xml:space="preserve"> </w:t>
      </w:r>
      <w:r>
        <w:t xml:space="preserve">Demand for streaming-ready content has surged 187% since Netflix's Bogotá-based production hub launch in 2022</w:t>
      </w:r>
    </w:p>
    <w:p>
      <w:pPr>
        <w:pStyle w:val="FirstParagraph"/>
      </w:pPr>
      <w:r>
        <w:t xml:space="preserve">The Sales Report confirms that our Bogotá-based Film Director team has capitalized on these trends, securing contracts with 17 major international streaming platforms and 8 national brands in Q4 alone. This represents a strategic shift from traditional Hollywood partnerships to locally rooted creative collaborations.</w:t>
      </w:r>
    </w:p>
    <w:bookmarkEnd w:id="21"/>
    <w:bookmarkStart w:id="22" w:name="X04ce1c13f4bb4a40842e2a5cc8cd63165a5803c"/>
    <w:p>
      <w:pPr>
        <w:pStyle w:val="Heading2"/>
      </w:pPr>
      <w:r>
        <w:t xml:space="preserve">Sales Performance Breakdown: Colombia Bogotá Operations</w:t>
      </w:r>
    </w:p>
    <w:p>
      <w:pPr>
        <w:pStyle w:val="FirstParagraph"/>
      </w:pPr>
      <w:r>
        <w:t xml:space="preserve">Our Sales Report quantifies the exceptional performance of the Bogotá Film Director division:</w:t>
      </w:r>
    </w:p>
    <w:p>
      <w:pPr>
        <w:pStyle w:val="BodyText"/>
      </w:pPr>
      <w:r>
        <w:t xml:space="preserve">Category</w:t>
      </w:r>
    </w:p>
    <w:p>
      <w:pPr>
        <w:pStyle w:val="BodyText"/>
      </w:pPr>
      <w:r>
        <w:t xml:space="preserve">Q1 2023</w:t>
      </w:r>
    </w:p>
    <w:p>
      <w:pPr>
        <w:pStyle w:val="BodyText"/>
      </w:pPr>
      <w:r>
        <w:t xml:space="preserve">Q4 2023</w:t>
      </w:r>
    </w:p>
    <w:p>
      <w:pPr>
        <w:pStyle w:val="BodyText"/>
      </w:pPr>
      <w:r>
        <w:t xml:space="preserve">Growth (%)</w:t>
      </w:r>
    </w:p>
    <w:p>
      <w:pPr>
        <w:pStyle w:val="BodyText"/>
      </w:pPr>
      <w:r>
        <w:t xml:space="preserve">Total Contracts Signed (Bogotá)</w:t>
      </w:r>
    </w:p>
    <w:p>
      <w:pPr>
        <w:pStyle w:val="BodyText"/>
      </w:pPr>
      <w:r>
        <w:t xml:space="preserve">$87,500</w:t>
      </w:r>
    </w:p>
    <w:p>
      <w:pPr>
        <w:pStyle w:val="BodyText"/>
      </w:pPr>
      <w:r>
        <w:t xml:space="preserve">$319,200</w:t>
      </w:r>
    </w:p>
    <w:p>
      <w:pPr>
        <w:pStyle w:val="BodyText"/>
      </w:pPr>
      <w:r>
        <w:t xml:space="preserve">264%</w:t>
      </w:r>
    </w:p>
    <w:p>
      <w:pPr>
        <w:pStyle w:val="BodyText"/>
      </w:pPr>
      <w:r>
        <w:t xml:space="preserve">International Client Acquisition</w:t>
      </w:r>
    </w:p>
    <w:p>
      <w:pPr>
        <w:pStyle w:val="BodyText"/>
      </w:pPr>
      <w:r>
        <w:t xml:space="preserve">12%43%258%</w:t>
      </w:r>
    </w:p>
    <w:p>
      <w:pPr>
        <w:pStyle w:val="BodyText"/>
      </w:pPr>
      <w:r>
        <w:t xml:space="preserve">Average Deal Size (USD)</w:t>
      </w:r>
    </w:p>
    <w:p>
      <w:pPr>
        <w:pStyle w:val="BodyText"/>
      </w:pPr>
      <w:r>
        <w:t xml:space="preserve">$7,290</w:t>
      </w:r>
    </w:p>
    <w:p>
      <w:pPr>
        <w:pStyle w:val="BodyText"/>
      </w:pPr>
      <w:r>
        <w:t xml:space="preserve">$14,500</w:t>
      </w:r>
    </w:p>
    <w:p>
      <w:pPr>
        <w:pStyle w:val="BodyText"/>
      </w:pPr>
      <w:r>
        <w:t xml:space="preserve">99%</w:t>
      </w:r>
    </w:p>
    <w:p>
      <w:pPr>
        <w:pStyle w:val="BodyText"/>
      </w:pPr>
      <w:r>
        <w:t xml:space="preserve">Notably, 82% of these contracts originated from Bogotá-based production companies requiring Film Directors with intimate knowledge of the city's diverse neighborhoods—from La Candelaria's colonial charm to Soacha's urban landscapes. This specialization has become our key differentiator in the Colombia Bogotá market, directly contributing to a 3.2x higher client retention rate than industry averages.</w:t>
      </w:r>
    </w:p>
    <w:bookmarkEnd w:id="22"/>
    <w:bookmarkStart w:id="26" w:name="key-projects-sales-success-stories"/>
    <w:p>
      <w:pPr>
        <w:pStyle w:val="Heading2"/>
      </w:pPr>
      <w:r>
        <w:t xml:space="preserve">Key Projects &amp; Sales Success Stories</w:t>
      </w:r>
    </w:p>
    <w:p>
      <w:pPr>
        <w:pStyle w:val="FirstParagraph"/>
      </w:pPr>
      <w:r>
        <w:t xml:space="preserve">The Sales Report highlights three landmark projects demonstrating our Film Director's strategic value in Colombia Bogotá:</w:t>
      </w:r>
    </w:p>
    <w:bookmarkStart w:id="23" w:name="project-bogotá-noir-for-netflix-q3-2023"/>
    <w:p>
      <w:pPr>
        <w:pStyle w:val="Heading3"/>
      </w:pPr>
      <w:r>
        <w:t xml:space="preserve">Project: "Bogotá Noir" for Netflix (Q3 2023)</w:t>
      </w:r>
    </w:p>
    <w:p>
      <w:pPr>
        <w:pStyle w:val="FirstParagraph"/>
      </w:pPr>
      <w:r>
        <w:t xml:space="preserve">Our Film Director secured a $485,000 contract by proposing authentic Bogotá locations instead of costly exterior shoots. The production utilized 17 unique local sites (including the historic Teatro Colón and La Macarena street art districts), reducing travel expenses by 62% while enhancing cultural authenticity. This project generated $3.2M in streaming revenue within its first month—making it Netflix's top-performing Latin American release of Q3.</w:t>
      </w:r>
    </w:p>
    <w:bookmarkEnd w:id="23"/>
    <w:bookmarkStart w:id="24" w:name="X1dad24196d851aafa959ca66f8b5915295c805d"/>
    <w:p>
      <w:pPr>
        <w:pStyle w:val="Heading3"/>
      </w:pPr>
      <w:r>
        <w:t xml:space="preserve">Project: "Café de Colombia" Brand Campaign (Q4 2023)</w:t>
      </w:r>
    </w:p>
    <w:p>
      <w:pPr>
        <w:pStyle w:val="FirstParagraph"/>
      </w:pPr>
      <w:r>
        <w:t xml:space="preserve">For a major Colombian coffee consortium, our Film Director leveraged Bogotá's cultural ecosystem to create an award-winning campaign. The production used local actors from La Perseverancia neighborhood and filmed at the iconic Café de Colombia headquarters in downtown Bogotá. This project achieved 217% ROI for the client through viral social media engagement, resulting in a repeat contract for their 2024 campaign.</w:t>
      </w:r>
    </w:p>
    <w:bookmarkEnd w:id="24"/>
    <w:bookmarkStart w:id="25" w:name="Xcb958c882f48ea2f3356156a3d1aca1fffb9e53"/>
    <w:p>
      <w:pPr>
        <w:pStyle w:val="Heading3"/>
      </w:pPr>
      <w:r>
        <w:t xml:space="preserve">Project: "Ciclovía" Social Documentary (Q2 2023)</w:t>
      </w:r>
    </w:p>
    <w:p>
      <w:pPr>
        <w:pStyle w:val="FirstParagraph"/>
      </w:pPr>
      <w:r>
        <w:t xml:space="preserve">Our Film Director secured a $150,000 commission from the Bogotá City Council to document the Ciclovía event. The production's success hinged on the director's deep understanding of Bogotá traffic patterns and community dynamics—capturing raw moments during Sunday street closures that resonated nationally. This project led to three additional municipal contracts for 2024.</w:t>
      </w:r>
    </w:p>
    <w:bookmarkEnd w:id="25"/>
    <w:bookmarkEnd w:id="26"/>
    <w:bookmarkStart w:id="27" w:name="challenges-strategic-adaptations"/>
    <w:p>
      <w:pPr>
        <w:pStyle w:val="Heading2"/>
      </w:pPr>
      <w:r>
        <w:t xml:space="preserve">Challenges &amp; Strategic Adaptations</w:t>
      </w:r>
    </w:p>
    <w:p>
      <w:pPr>
        <w:pStyle w:val="FirstParagraph"/>
      </w:pPr>
      <w:r>
        <w:t xml:space="preserve">The Sales Report acknowledges two primary challenges in Colombia Bogotá:</w:t>
      </w:r>
    </w:p>
    <w:p>
      <w:pPr>
        <w:numPr>
          <w:ilvl w:val="0"/>
          <w:numId w:val="1002"/>
        </w:numPr>
        <w:pStyle w:val="Compact"/>
      </w:pPr>
      <w:r>
        <w:rPr>
          <w:bCs/>
          <w:b/>
        </w:rPr>
        <w:t xml:space="preserve">Seasonal Production Fluctuations:</w:t>
      </w:r>
      <w:r>
        <w:t xml:space="preserve"> </w:t>
      </w:r>
      <w:r>
        <w:t xml:space="preserve">38% of our Film Director contracts are signed during the annual Bogotá Film Festival (October), creating uneven quarterly sales. Our solution: Implemented a "Pre-Festival Sales Package" with early-bird discounts, shifting 27% of Q4 business to Q3 and stabilizing revenue streams.</w:t>
      </w:r>
    </w:p>
    <w:p>
      <w:pPr>
        <w:numPr>
          <w:ilvl w:val="0"/>
          <w:numId w:val="1002"/>
        </w:numPr>
        <w:pStyle w:val="Compact"/>
      </w:pPr>
      <w:r>
        <w:rPr>
          <w:bCs/>
          <w:b/>
        </w:rPr>
        <w:t xml:space="preserve">Talent Acquisition in Bogotá:</w:t>
      </w:r>
      <w:r>
        <w:t xml:space="preserve"> </w:t>
      </w:r>
      <w:r>
        <w:t xml:space="preserve">Intense competition for skilled Film Directors across Colombia. We responded by establishing the "Bogotá Creative Residency Program," partnering with Universidad de los Andes to train 12 new directors—now contributing to 17% of our sales team.</w:t>
      </w:r>
    </w:p>
    <w:bookmarkEnd w:id="27"/>
    <w:bookmarkStart w:id="28" w:name="X535f87d9d12cbacb8faf5c5e8ef6fa7573f9cf2"/>
    <w:p>
      <w:pPr>
        <w:pStyle w:val="Heading2"/>
      </w:pPr>
      <w:r>
        <w:t xml:space="preserve">Future Sales Strategy: Colombia Bogotá Focus</w:t>
      </w:r>
    </w:p>
    <w:p>
      <w:pPr>
        <w:pStyle w:val="FirstParagraph"/>
      </w:pPr>
      <w:r>
        <w:t xml:space="preserve">Based on this year's Sales Report, we've developed a three-pillar strategy for sustained growth in Colombia Bogotá:</w:t>
      </w:r>
    </w:p>
    <w:p>
      <w:pPr>
        <w:numPr>
          <w:ilvl w:val="0"/>
          <w:numId w:val="1003"/>
        </w:numPr>
        <w:pStyle w:val="Compact"/>
      </w:pPr>
      <w:r>
        <w:rPr>
          <w:bCs/>
          <w:b/>
        </w:rPr>
        <w:t xml:space="preserve">Cultural Intelligence Expansion:</w:t>
      </w:r>
      <w:r>
        <w:t xml:space="preserve"> </w:t>
      </w:r>
      <w:r>
        <w:t xml:space="preserve">Launching "Bogotá Storytelling Workshops" for international clients to bridge cultural gaps, projected to increase high-value contracts by 30% in 2024</w:t>
      </w:r>
    </w:p>
    <w:p>
      <w:pPr>
        <w:numPr>
          <w:ilvl w:val="0"/>
          <w:numId w:val="1003"/>
        </w:numPr>
        <w:pStyle w:val="Compact"/>
      </w:pPr>
      <w:r>
        <w:rPr>
          <w:bCs/>
          <w:b/>
        </w:rPr>
        <w:t xml:space="preserve">Digital Sales Platform:</w:t>
      </w:r>
      <w:r>
        <w:t xml:space="preserve"> </w:t>
      </w:r>
      <w:r>
        <w:t xml:space="preserve">Developing a Bogotá-specific production hub portal showcasing location databases and local crew networks—targeting 50+ new client sign-ups quarterly</w:t>
      </w:r>
    </w:p>
    <w:bookmarkEnd w:id="28"/>
    <w:bookmarkStart w:id="29" w:name="X852465436f6cbe02af0ebe81e96af5854797107"/>
    <w:p>
      <w:pPr>
        <w:pStyle w:val="Heading2"/>
      </w:pPr>
      <w:r>
        <w:t xml:space="preserve">Conclusion: Leadership in Colombia Bogotá's Film Market</w:t>
      </w:r>
    </w:p>
    <w:p>
      <w:pPr>
        <w:pStyle w:val="FirstParagraph"/>
      </w:pPr>
      <w:r>
        <w:t xml:space="preserve">This comprehensive Sales Report affirms that our Film Director business has become indispensable to Colombia Bogotá's creative economy. By embedding ourselves within the city's cultural fabric—from the workshops of La Candelaria to the boardrooms of downtown—we've transformed from service providers into strategic partners. Our 2023 results demonstrate that when a Film Director possesses deep local knowledge, they don't just execute projects—they generate authentic market value that resonates globally while strengthening Bogotá's position as Latin America's cinematic capital.</w:t>
      </w:r>
    </w:p>
    <w:p>
      <w:pPr>
        <w:pStyle w:val="BodyText"/>
      </w:pPr>
      <w:r>
        <w:t xml:space="preserve">As we move into 2024, the Sales Report provides clear direction: deepen our Bogotá roots through community partnerships, leverage technology for scalable local expertise, and maintain our unwavering commitment to authentic storytelling. In Colombia Bogotá's rapidly evolving film landscape, this approach positions us not just as a leading Film Director service provider—but as a catalyst for Colombia's creative economic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Film Director Operations in Colombia Bogotá</dc:title>
  <dc:creator/>
  <dc:language>en</dc:language>
  <cp:keywords/>
  <dcterms:created xsi:type="dcterms:W3CDTF">2026-07-24T11:37:22Z</dcterms:created>
  <dcterms:modified xsi:type="dcterms:W3CDTF">2026-07-24T11:37:22Z</dcterms:modified>
</cp:coreProperties>
</file>

<file path=docProps/custom.xml><?xml version="1.0" encoding="utf-8"?>
<Properties xmlns="http://schemas.openxmlformats.org/officeDocument/2006/custom-properties" xmlns:vt="http://schemas.openxmlformats.org/officeDocument/2006/docPropsVTypes"/>
</file>